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ECDBD" w14:textId="4A8DFCF3" w:rsidR="00EB63C3" w:rsidRPr="00D945D2" w:rsidRDefault="00D945D2" w:rsidP="00A404B3">
      <w:pPr>
        <w:rPr>
          <w:rFonts w:ascii="Times New Roman" w:hAnsi="Times New Roman" w:cs="Times New Roman"/>
          <w:sz w:val="28"/>
          <w:szCs w:val="28"/>
        </w:rPr>
      </w:pPr>
      <w:r w:rsidRPr="00D945D2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A404B3" w:rsidRPr="00D945D2">
        <w:rPr>
          <w:rFonts w:ascii="Times New Roman" w:hAnsi="Times New Roman" w:cs="Times New Roman"/>
          <w:b/>
          <w:bCs/>
          <w:sz w:val="28"/>
          <w:szCs w:val="28"/>
        </w:rPr>
        <w:t xml:space="preserve">The Union withdraws </w:t>
      </w:r>
      <w:proofErr w:type="gramStart"/>
      <w:r w:rsidR="00A404B3" w:rsidRPr="00D945D2">
        <w:rPr>
          <w:rFonts w:ascii="Times New Roman" w:hAnsi="Times New Roman" w:cs="Times New Roman"/>
          <w:b/>
          <w:bCs/>
          <w:sz w:val="28"/>
          <w:szCs w:val="28"/>
        </w:rPr>
        <w:t>all of</w:t>
      </w:r>
      <w:proofErr w:type="gramEnd"/>
      <w:r w:rsidR="00A404B3" w:rsidRPr="00D945D2">
        <w:rPr>
          <w:rFonts w:ascii="Times New Roman" w:hAnsi="Times New Roman" w:cs="Times New Roman"/>
          <w:b/>
          <w:bCs/>
          <w:sz w:val="28"/>
          <w:szCs w:val="28"/>
        </w:rPr>
        <w:t xml:space="preserve"> its’ initial proposals submitted on 12/4/20, except for:</w:t>
      </w:r>
    </w:p>
    <w:p w14:paraId="69C395B4" w14:textId="77777777" w:rsidR="00A404B3" w:rsidRPr="00D945D2" w:rsidRDefault="00A404B3" w:rsidP="00A404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45D2">
        <w:rPr>
          <w:rFonts w:ascii="Times New Roman" w:hAnsi="Times New Roman" w:cs="Times New Roman"/>
          <w:sz w:val="24"/>
          <w:szCs w:val="24"/>
          <w:u w:val="single"/>
        </w:rPr>
        <w:t>31.4.2</w:t>
      </w:r>
      <w:r w:rsidRPr="00D945D2">
        <w:rPr>
          <w:rFonts w:ascii="Times New Roman" w:hAnsi="Times New Roman" w:cs="Times New Roman"/>
          <w:sz w:val="24"/>
          <w:szCs w:val="24"/>
          <w:u w:val="single"/>
        </w:rPr>
        <w:tab/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2"/>
      </w:tblGrid>
      <w:tr w:rsidR="00A404B3" w:rsidRPr="00D945D2" w14:paraId="5A08C9F1" w14:textId="77777777" w:rsidTr="00EF02B1">
        <w:tc>
          <w:tcPr>
            <w:tcW w:w="9972" w:type="dxa"/>
            <w:shd w:val="clear" w:color="auto" w:fill="auto"/>
            <w:vAlign w:val="center"/>
          </w:tcPr>
          <w:p w14:paraId="0F52F9ED" w14:textId="77777777" w:rsidR="00A404B3" w:rsidRPr="00D945D2" w:rsidRDefault="00A404B3" w:rsidP="00EF02B1">
            <w:pPr>
              <w:pStyle w:val="TableContents"/>
              <w:spacing w:after="283"/>
              <w:rPr>
                <w:rFonts w:cs="Times New Roman"/>
                <w:color w:val="000000"/>
                <w:u w:val="single"/>
              </w:rPr>
            </w:pPr>
            <w:r w:rsidRPr="00D945D2">
              <w:rPr>
                <w:rFonts w:cs="Times New Roman"/>
                <w:u w:val="single"/>
              </w:rPr>
              <w:br/>
              <w:t>Allina Health will contribute 50 cents to your retirement account for each dollar you contribute, up to 2% of your eligible annual pay (up to IRS limits).  Your matching contributions are credited to your account at the same time as your employee contributions.</w:t>
            </w:r>
            <w:r w:rsidRPr="00D945D2">
              <w:rPr>
                <w:rFonts w:cs="Times New Roman"/>
                <w:u w:val="single"/>
              </w:rPr>
              <w:br/>
            </w:r>
            <w:r w:rsidRPr="00D945D2">
              <w:rPr>
                <w:rFonts w:cs="Times New Roman"/>
                <w:u w:val="single"/>
              </w:rPr>
              <w:br/>
              <w:t>Allina Health will make annual contributions on your behalf.  Your annual Allina Health contributions will be credited to your account at the end of the year.</w:t>
            </w:r>
            <w:r w:rsidRPr="00D945D2">
              <w:rPr>
                <w:rFonts w:cs="Times New Roman"/>
                <w:u w:val="single"/>
              </w:rPr>
              <w:br/>
            </w:r>
            <w:r w:rsidRPr="00D945D2">
              <w:rPr>
                <w:rFonts w:cs="Times New Roman"/>
                <w:u w:val="single"/>
              </w:rPr>
              <w:br/>
              <w:t>The amount of annual Allina Health contributions you receive is based on your total years of vesting service as of December 31 each year and is calculated as a percentage of your annual pay, as follows:</w:t>
            </w:r>
          </w:p>
          <w:tbl>
            <w:tblPr>
              <w:tblW w:w="0" w:type="auto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875"/>
              <w:gridCol w:w="6040"/>
            </w:tblGrid>
            <w:tr w:rsidR="00A404B3" w:rsidRPr="00D945D2" w14:paraId="7CE2E83C" w14:textId="77777777" w:rsidTr="00EF02B1">
              <w:tc>
                <w:tcPr>
                  <w:tcW w:w="3875" w:type="dxa"/>
                  <w:tcBorders>
                    <w:top w:val="single" w:sz="6" w:space="0" w:color="E3EEF2"/>
                    <w:left w:val="single" w:sz="6" w:space="0" w:color="E3EEF2"/>
                    <w:bottom w:val="single" w:sz="6" w:space="0" w:color="9EC3DE"/>
                    <w:right w:val="single" w:sz="6" w:space="0" w:color="9EC3DE"/>
                  </w:tcBorders>
                  <w:shd w:val="clear" w:color="auto" w:fill="B5D2E7"/>
                </w:tcPr>
                <w:p w14:paraId="7D4AC346" w14:textId="77777777" w:rsidR="00A404B3" w:rsidRPr="00D945D2" w:rsidRDefault="00A404B3" w:rsidP="00EF02B1">
                  <w:pPr>
                    <w:pStyle w:val="TableHeading"/>
                    <w:jc w:val="left"/>
                    <w:rPr>
                      <w:rFonts w:cs="Times New Roman"/>
                      <w:b w:val="0"/>
                      <w:bCs w:val="0"/>
                      <w:color w:val="000000"/>
                      <w:u w:val="single"/>
                    </w:rPr>
                  </w:pPr>
                  <w:r w:rsidRPr="00D945D2">
                    <w:rPr>
                      <w:rFonts w:cs="Times New Roman"/>
                      <w:b w:val="0"/>
                      <w:bCs w:val="0"/>
                      <w:color w:val="000000"/>
                      <w:u w:val="single"/>
                    </w:rPr>
                    <w:t>Your Years of Vesting Service</w:t>
                  </w:r>
                </w:p>
              </w:tc>
              <w:tc>
                <w:tcPr>
                  <w:tcW w:w="6040" w:type="dxa"/>
                  <w:tcBorders>
                    <w:top w:val="single" w:sz="6" w:space="0" w:color="E3EEF2"/>
                    <w:left w:val="single" w:sz="6" w:space="0" w:color="E3EEF2"/>
                    <w:bottom w:val="single" w:sz="6" w:space="0" w:color="9EC3DE"/>
                    <w:right w:val="single" w:sz="6" w:space="0" w:color="9EC3DE"/>
                  </w:tcBorders>
                  <w:shd w:val="clear" w:color="auto" w:fill="B5D2E7"/>
                </w:tcPr>
                <w:p w14:paraId="38324DE4" w14:textId="77777777" w:rsidR="00A404B3" w:rsidRPr="00D945D2" w:rsidRDefault="00A404B3" w:rsidP="00EF02B1">
                  <w:pPr>
                    <w:pStyle w:val="TableHeading"/>
                    <w:jc w:val="left"/>
                    <w:rPr>
                      <w:rFonts w:cs="Times New Roman"/>
                      <w:b w:val="0"/>
                      <w:bCs w:val="0"/>
                      <w:u w:val="single"/>
                    </w:rPr>
                  </w:pPr>
                  <w:r w:rsidRPr="00D945D2">
                    <w:rPr>
                      <w:rFonts w:cs="Times New Roman"/>
                      <w:b w:val="0"/>
                      <w:bCs w:val="0"/>
                      <w:color w:val="000000"/>
                      <w:u w:val="single"/>
                    </w:rPr>
                    <w:t>Annual Contribution (as a percent of your pay)</w:t>
                  </w:r>
                </w:p>
              </w:tc>
            </w:tr>
            <w:tr w:rsidR="00A404B3" w:rsidRPr="00D945D2" w14:paraId="05792DF4" w14:textId="77777777" w:rsidTr="00EF02B1">
              <w:tc>
                <w:tcPr>
                  <w:tcW w:w="387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C6C9DD"/>
                    <w:right w:val="single" w:sz="6" w:space="0" w:color="C6C9DD"/>
                  </w:tcBorders>
                  <w:shd w:val="clear" w:color="auto" w:fill="F1F3FF"/>
                </w:tcPr>
                <w:p w14:paraId="27F43FC8" w14:textId="77777777" w:rsidR="00A404B3" w:rsidRPr="00D945D2" w:rsidRDefault="00A404B3" w:rsidP="00EF02B1">
                  <w:pPr>
                    <w:pStyle w:val="TableContents"/>
                    <w:rPr>
                      <w:rFonts w:cs="Times New Roman"/>
                      <w:color w:val="000000"/>
                      <w:u w:val="single"/>
                    </w:rPr>
                  </w:pPr>
                  <w:r w:rsidRPr="00D945D2">
                    <w:rPr>
                      <w:rFonts w:cs="Times New Roman"/>
                      <w:color w:val="000000"/>
                      <w:u w:val="single"/>
                    </w:rPr>
                    <w:t>0 - 5 </w:t>
                  </w:r>
                </w:p>
              </w:tc>
              <w:tc>
                <w:tcPr>
                  <w:tcW w:w="604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C6C9DD"/>
                    <w:right w:val="single" w:sz="6" w:space="0" w:color="C6C9DD"/>
                  </w:tcBorders>
                  <w:shd w:val="clear" w:color="auto" w:fill="F1F3FF"/>
                </w:tcPr>
                <w:p w14:paraId="603FAA67" w14:textId="77777777" w:rsidR="00A404B3" w:rsidRPr="00D945D2" w:rsidRDefault="00A404B3" w:rsidP="00EF02B1">
                  <w:pPr>
                    <w:pStyle w:val="TableContents"/>
                    <w:rPr>
                      <w:rFonts w:cs="Times New Roman"/>
                      <w:u w:val="single"/>
                    </w:rPr>
                  </w:pPr>
                  <w:r w:rsidRPr="00D945D2">
                    <w:rPr>
                      <w:rFonts w:cs="Times New Roman"/>
                      <w:color w:val="000000"/>
                      <w:u w:val="single"/>
                    </w:rPr>
                    <w:t>3.00% </w:t>
                  </w:r>
                </w:p>
              </w:tc>
            </w:tr>
            <w:tr w:rsidR="00A404B3" w:rsidRPr="00D945D2" w14:paraId="58C111C5" w14:textId="77777777" w:rsidTr="00EF02B1">
              <w:tc>
                <w:tcPr>
                  <w:tcW w:w="387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C6C9DD"/>
                    <w:right w:val="single" w:sz="6" w:space="0" w:color="C6C9DD"/>
                  </w:tcBorders>
                  <w:shd w:val="clear" w:color="auto" w:fill="F1F3FF"/>
                </w:tcPr>
                <w:p w14:paraId="14E498C6" w14:textId="77777777" w:rsidR="00A404B3" w:rsidRPr="00D945D2" w:rsidRDefault="00A404B3" w:rsidP="00EF02B1">
                  <w:pPr>
                    <w:pStyle w:val="TableContents"/>
                    <w:rPr>
                      <w:rFonts w:cs="Times New Roman"/>
                      <w:color w:val="000000"/>
                      <w:u w:val="single"/>
                    </w:rPr>
                  </w:pPr>
                  <w:r w:rsidRPr="00D945D2">
                    <w:rPr>
                      <w:rFonts w:cs="Times New Roman"/>
                      <w:color w:val="000000"/>
                      <w:u w:val="single"/>
                    </w:rPr>
                    <w:t>6 - 10 </w:t>
                  </w:r>
                </w:p>
              </w:tc>
              <w:tc>
                <w:tcPr>
                  <w:tcW w:w="604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C6C9DD"/>
                    <w:right w:val="single" w:sz="6" w:space="0" w:color="C6C9DD"/>
                  </w:tcBorders>
                  <w:shd w:val="clear" w:color="auto" w:fill="F1F3FF"/>
                </w:tcPr>
                <w:p w14:paraId="20C5A113" w14:textId="77777777" w:rsidR="00A404B3" w:rsidRPr="00D945D2" w:rsidRDefault="00A404B3" w:rsidP="00EF02B1">
                  <w:pPr>
                    <w:pStyle w:val="TableContents"/>
                    <w:rPr>
                      <w:rFonts w:cs="Times New Roman"/>
                      <w:u w:val="single"/>
                    </w:rPr>
                  </w:pPr>
                  <w:r w:rsidRPr="00D945D2">
                    <w:rPr>
                      <w:rFonts w:cs="Times New Roman"/>
                      <w:color w:val="000000"/>
                      <w:u w:val="single"/>
                    </w:rPr>
                    <w:t>3.50% </w:t>
                  </w:r>
                </w:p>
              </w:tc>
            </w:tr>
            <w:tr w:rsidR="00A404B3" w:rsidRPr="00D945D2" w14:paraId="199C4936" w14:textId="77777777" w:rsidTr="00EF02B1">
              <w:tc>
                <w:tcPr>
                  <w:tcW w:w="387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C6C9DD"/>
                    <w:right w:val="single" w:sz="6" w:space="0" w:color="C6C9DD"/>
                  </w:tcBorders>
                  <w:shd w:val="clear" w:color="auto" w:fill="F1F3FF"/>
                </w:tcPr>
                <w:p w14:paraId="01D3916E" w14:textId="77777777" w:rsidR="00A404B3" w:rsidRPr="00D945D2" w:rsidRDefault="00A404B3" w:rsidP="00EF02B1">
                  <w:pPr>
                    <w:pStyle w:val="TableContents"/>
                    <w:rPr>
                      <w:rFonts w:cs="Times New Roman"/>
                      <w:color w:val="000000"/>
                      <w:u w:val="single"/>
                    </w:rPr>
                  </w:pPr>
                  <w:r w:rsidRPr="00D945D2">
                    <w:rPr>
                      <w:rFonts w:cs="Times New Roman"/>
                      <w:color w:val="000000"/>
                      <w:u w:val="single"/>
                    </w:rPr>
                    <w:t>11 - 15 </w:t>
                  </w:r>
                </w:p>
              </w:tc>
              <w:tc>
                <w:tcPr>
                  <w:tcW w:w="604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C6C9DD"/>
                    <w:right w:val="single" w:sz="6" w:space="0" w:color="C6C9DD"/>
                  </w:tcBorders>
                  <w:shd w:val="clear" w:color="auto" w:fill="F1F3FF"/>
                </w:tcPr>
                <w:p w14:paraId="2C7EDACA" w14:textId="77777777" w:rsidR="00A404B3" w:rsidRPr="00D945D2" w:rsidRDefault="00A404B3" w:rsidP="00EF02B1">
                  <w:pPr>
                    <w:pStyle w:val="TableContents"/>
                    <w:rPr>
                      <w:rFonts w:cs="Times New Roman"/>
                      <w:u w:val="single"/>
                    </w:rPr>
                  </w:pPr>
                  <w:r w:rsidRPr="00D945D2">
                    <w:rPr>
                      <w:rFonts w:cs="Times New Roman"/>
                      <w:color w:val="000000"/>
                      <w:u w:val="single"/>
                    </w:rPr>
                    <w:t>4.00% </w:t>
                  </w:r>
                </w:p>
              </w:tc>
            </w:tr>
            <w:tr w:rsidR="00A404B3" w:rsidRPr="00D945D2" w14:paraId="16EF009F" w14:textId="77777777" w:rsidTr="00EF02B1">
              <w:tc>
                <w:tcPr>
                  <w:tcW w:w="387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C6C9DD"/>
                    <w:right w:val="single" w:sz="6" w:space="0" w:color="C6C9DD"/>
                  </w:tcBorders>
                  <w:shd w:val="clear" w:color="auto" w:fill="F1F3FF"/>
                </w:tcPr>
                <w:p w14:paraId="1BB14E39" w14:textId="3D3ED17D" w:rsidR="00A404B3" w:rsidRPr="00D945D2" w:rsidRDefault="00A404B3" w:rsidP="00EF02B1">
                  <w:pPr>
                    <w:pStyle w:val="TableContents"/>
                    <w:rPr>
                      <w:rFonts w:cs="Times New Roman"/>
                      <w:color w:val="000000"/>
                    </w:rPr>
                  </w:pPr>
                  <w:r w:rsidRPr="00D945D2">
                    <w:rPr>
                      <w:rFonts w:cs="Times New Roman"/>
                      <w:color w:val="000000"/>
                    </w:rPr>
                    <w:t>16 or more </w:t>
                  </w:r>
                </w:p>
                <w:p w14:paraId="7135D073" w14:textId="4307EAA6" w:rsidR="00A404B3" w:rsidRPr="00D945D2" w:rsidRDefault="00A404B3" w:rsidP="00EF02B1">
                  <w:pPr>
                    <w:pStyle w:val="TableContents"/>
                    <w:rPr>
                      <w:rFonts w:cs="Times New Roman"/>
                      <w:color w:val="000000"/>
                      <w:u w:val="single"/>
                    </w:rPr>
                  </w:pPr>
                </w:p>
              </w:tc>
              <w:tc>
                <w:tcPr>
                  <w:tcW w:w="604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C6C9DD"/>
                    <w:right w:val="single" w:sz="6" w:space="0" w:color="C6C9DD"/>
                  </w:tcBorders>
                  <w:shd w:val="clear" w:color="auto" w:fill="F1F3FF"/>
                </w:tcPr>
                <w:p w14:paraId="2DAB126F" w14:textId="2DF7870C" w:rsidR="00A404B3" w:rsidRPr="00D945D2" w:rsidRDefault="00A404B3" w:rsidP="00A404B3">
                  <w:pPr>
                    <w:pStyle w:val="TableContents"/>
                    <w:rPr>
                      <w:rFonts w:cs="Times New Roman"/>
                      <w:u w:val="single"/>
                    </w:rPr>
                  </w:pPr>
                  <w:r w:rsidRPr="00D945D2">
                    <w:rPr>
                      <w:rFonts w:cs="Times New Roman"/>
                      <w:color w:val="000000"/>
                      <w:u w:val="single"/>
                    </w:rPr>
                    <w:t>4.50% </w:t>
                  </w:r>
                </w:p>
              </w:tc>
            </w:tr>
          </w:tbl>
          <w:p w14:paraId="69F7947F" w14:textId="77777777" w:rsidR="00A404B3" w:rsidRPr="00D945D2" w:rsidRDefault="00A404B3" w:rsidP="00EF02B1">
            <w:pPr>
              <w:pStyle w:val="TableContents"/>
              <w:rPr>
                <w:rFonts w:cs="Times New Roman"/>
                <w:u w:val="single"/>
              </w:rPr>
            </w:pPr>
            <w:r w:rsidRPr="00D945D2">
              <w:rPr>
                <w:rFonts w:cs="Times New Roman"/>
                <w:u w:val="single"/>
              </w:rPr>
              <w:br/>
              <w:t>Contributions for the first year are based on eligible compensation paid from plan entry date to year-end.</w:t>
            </w:r>
          </w:p>
        </w:tc>
      </w:tr>
    </w:tbl>
    <w:p w14:paraId="1C1ECC2A" w14:textId="03636DAA" w:rsidR="00A404B3" w:rsidRPr="00044EDD" w:rsidRDefault="00A404B3" w:rsidP="00A404B3">
      <w:pPr>
        <w:rPr>
          <w:rFonts w:ascii="Times New Roman" w:hAnsi="Times New Roman" w:cs="Times New Roman"/>
          <w:sz w:val="24"/>
          <w:szCs w:val="24"/>
        </w:rPr>
      </w:pPr>
    </w:p>
    <w:p w14:paraId="1D598653" w14:textId="77777777" w:rsidR="00A404B3" w:rsidRPr="00044EDD" w:rsidRDefault="00A404B3" w:rsidP="00A404B3">
      <w:pPr>
        <w:pStyle w:val="BodyText"/>
        <w:ind w:left="720" w:hanging="720"/>
        <w:rPr>
          <w:color w:val="000000"/>
          <w:szCs w:val="24"/>
        </w:rPr>
      </w:pPr>
      <w:r w:rsidRPr="00044EDD">
        <w:rPr>
          <w:color w:val="000000"/>
          <w:szCs w:val="24"/>
        </w:rPr>
        <w:t xml:space="preserve">32.2 </w:t>
      </w:r>
      <w:r w:rsidRPr="00044EDD">
        <w:rPr>
          <w:color w:val="000000"/>
          <w:szCs w:val="24"/>
        </w:rPr>
        <w:tab/>
        <w:t>Premium Pays</w:t>
      </w:r>
    </w:p>
    <w:p w14:paraId="0E82DBF9" w14:textId="77777777" w:rsidR="00A404B3" w:rsidRPr="00044EDD" w:rsidRDefault="00A404B3" w:rsidP="00A404B3">
      <w:pPr>
        <w:pStyle w:val="BodyText"/>
        <w:widowControl w:val="0"/>
        <w:numPr>
          <w:ilvl w:val="0"/>
          <w:numId w:val="1"/>
        </w:numPr>
        <w:tabs>
          <w:tab w:val="left" w:pos="1067"/>
        </w:tabs>
        <w:suppressAutoHyphens/>
        <w:spacing w:line="288" w:lineRule="auto"/>
        <w:ind w:left="1080"/>
        <w:rPr>
          <w:b w:val="0"/>
          <w:color w:val="000000"/>
          <w:szCs w:val="24"/>
        </w:rPr>
      </w:pPr>
      <w:r w:rsidRPr="00044EDD">
        <w:rPr>
          <w:b w:val="0"/>
          <w:color w:val="000000"/>
          <w:szCs w:val="24"/>
        </w:rPr>
        <w:t xml:space="preserve">Designated Lead, Designated Special Project Lead: $3.00 per hour when working in that </w:t>
      </w:r>
      <w:proofErr w:type="gramStart"/>
      <w:r w:rsidRPr="00044EDD">
        <w:rPr>
          <w:b w:val="0"/>
          <w:color w:val="000000"/>
          <w:szCs w:val="24"/>
        </w:rPr>
        <w:t>capacity</w:t>
      </w:r>
      <w:proofErr w:type="gramEnd"/>
    </w:p>
    <w:p w14:paraId="4D3D8D50" w14:textId="77777777" w:rsidR="00A404B3" w:rsidRPr="00044EDD" w:rsidRDefault="00A404B3" w:rsidP="00A404B3">
      <w:pPr>
        <w:pStyle w:val="BodyText"/>
        <w:widowControl w:val="0"/>
        <w:numPr>
          <w:ilvl w:val="0"/>
          <w:numId w:val="1"/>
        </w:numPr>
        <w:tabs>
          <w:tab w:val="left" w:pos="1067"/>
        </w:tabs>
        <w:suppressAutoHyphens/>
        <w:spacing w:line="288" w:lineRule="auto"/>
        <w:ind w:left="1080"/>
        <w:rPr>
          <w:b w:val="0"/>
          <w:color w:val="000000"/>
          <w:szCs w:val="24"/>
        </w:rPr>
      </w:pPr>
      <w:r w:rsidRPr="00044EDD">
        <w:rPr>
          <w:b w:val="0"/>
          <w:color w:val="000000"/>
          <w:szCs w:val="24"/>
        </w:rPr>
        <w:t xml:space="preserve">Mechanic Shop Foreman: $2.00 per hour worked in the Foreman </w:t>
      </w:r>
      <w:proofErr w:type="gramStart"/>
      <w:r w:rsidRPr="00044EDD">
        <w:rPr>
          <w:b w:val="0"/>
          <w:color w:val="000000"/>
          <w:szCs w:val="24"/>
        </w:rPr>
        <w:t>role</w:t>
      </w:r>
      <w:proofErr w:type="gramEnd"/>
    </w:p>
    <w:p w14:paraId="4D631632" w14:textId="77777777" w:rsidR="00A404B3" w:rsidRPr="00044EDD" w:rsidRDefault="00A404B3" w:rsidP="00A404B3">
      <w:pPr>
        <w:pStyle w:val="BodyText"/>
        <w:widowControl w:val="0"/>
        <w:numPr>
          <w:ilvl w:val="0"/>
          <w:numId w:val="1"/>
        </w:numPr>
        <w:tabs>
          <w:tab w:val="left" w:pos="1067"/>
        </w:tabs>
        <w:suppressAutoHyphens/>
        <w:spacing w:line="288" w:lineRule="auto"/>
        <w:ind w:left="1080"/>
        <w:rPr>
          <w:b w:val="0"/>
          <w:color w:val="000000"/>
          <w:szCs w:val="24"/>
        </w:rPr>
      </w:pPr>
      <w:r w:rsidRPr="00044EDD">
        <w:rPr>
          <w:b w:val="0"/>
          <w:color w:val="000000"/>
          <w:szCs w:val="24"/>
        </w:rPr>
        <w:t xml:space="preserve">Any Training Officer/Facilitator: $1.00 per hour </w:t>
      </w:r>
      <w:proofErr w:type="gramStart"/>
      <w:r w:rsidRPr="00044EDD">
        <w:rPr>
          <w:b w:val="0"/>
          <w:color w:val="000000"/>
          <w:szCs w:val="24"/>
        </w:rPr>
        <w:t>worked</w:t>
      </w:r>
      <w:proofErr w:type="gramEnd"/>
    </w:p>
    <w:p w14:paraId="6D5757B9" w14:textId="77777777" w:rsidR="00A404B3" w:rsidRPr="00044EDD" w:rsidRDefault="00A404B3" w:rsidP="00A404B3">
      <w:pPr>
        <w:pStyle w:val="BodyText"/>
        <w:widowControl w:val="0"/>
        <w:numPr>
          <w:ilvl w:val="0"/>
          <w:numId w:val="1"/>
        </w:numPr>
        <w:tabs>
          <w:tab w:val="left" w:pos="1067"/>
        </w:tabs>
        <w:suppressAutoHyphens/>
        <w:spacing w:line="288" w:lineRule="auto"/>
        <w:ind w:left="1080"/>
        <w:rPr>
          <w:b w:val="0"/>
          <w:color w:val="000000"/>
          <w:szCs w:val="24"/>
        </w:rPr>
      </w:pPr>
      <w:r w:rsidRPr="00044EDD">
        <w:rPr>
          <w:b w:val="0"/>
          <w:color w:val="000000"/>
          <w:szCs w:val="24"/>
        </w:rPr>
        <w:t>Any Training Officer/Facilitator: $4.00 per hour when training</w:t>
      </w:r>
    </w:p>
    <w:p w14:paraId="4ACD530F" w14:textId="16A12881" w:rsidR="00A404B3" w:rsidRPr="00044EDD" w:rsidRDefault="00A404B3" w:rsidP="00A404B3">
      <w:pPr>
        <w:pStyle w:val="BodyText"/>
        <w:widowControl w:val="0"/>
        <w:numPr>
          <w:ilvl w:val="0"/>
          <w:numId w:val="1"/>
        </w:numPr>
        <w:tabs>
          <w:tab w:val="left" w:pos="1067"/>
        </w:tabs>
        <w:suppressAutoHyphens/>
        <w:spacing w:line="288" w:lineRule="auto"/>
        <w:ind w:left="1080"/>
        <w:rPr>
          <w:b w:val="0"/>
          <w:color w:val="000000"/>
          <w:szCs w:val="24"/>
        </w:rPr>
      </w:pPr>
      <w:r w:rsidRPr="00044EDD">
        <w:rPr>
          <w:b w:val="0"/>
          <w:color w:val="000000"/>
          <w:szCs w:val="24"/>
        </w:rPr>
        <w:t xml:space="preserve">Courier/Special Transportation Flexible Position: $2.50 per hour </w:t>
      </w:r>
      <w:proofErr w:type="gramStart"/>
      <w:r w:rsidRPr="00044EDD">
        <w:rPr>
          <w:b w:val="0"/>
          <w:color w:val="000000"/>
          <w:szCs w:val="24"/>
        </w:rPr>
        <w:t>worked</w:t>
      </w:r>
      <w:proofErr w:type="gramEnd"/>
    </w:p>
    <w:p w14:paraId="41F85438" w14:textId="77777777" w:rsidR="00A404B3" w:rsidRPr="00044EDD" w:rsidRDefault="00A404B3" w:rsidP="00A404B3">
      <w:pPr>
        <w:pStyle w:val="BodyText"/>
        <w:widowControl w:val="0"/>
        <w:numPr>
          <w:ilvl w:val="0"/>
          <w:numId w:val="1"/>
        </w:numPr>
        <w:tabs>
          <w:tab w:val="left" w:pos="1067"/>
        </w:tabs>
        <w:suppressAutoHyphens/>
        <w:spacing w:line="288" w:lineRule="auto"/>
        <w:ind w:left="1080"/>
        <w:jc w:val="both"/>
        <w:rPr>
          <w:b w:val="0"/>
          <w:color w:val="000000"/>
          <w:szCs w:val="24"/>
        </w:rPr>
      </w:pPr>
      <w:r w:rsidRPr="00044EDD">
        <w:rPr>
          <w:b w:val="0"/>
          <w:color w:val="000000"/>
          <w:szCs w:val="24"/>
        </w:rPr>
        <w:t xml:space="preserve">Employees who work a Holiday Shift as defined in Article 8.5 of the </w:t>
      </w:r>
      <w:proofErr w:type="gramStart"/>
      <w:r w:rsidRPr="00044EDD">
        <w:rPr>
          <w:b w:val="0"/>
          <w:color w:val="000000"/>
          <w:szCs w:val="24"/>
        </w:rPr>
        <w:t>Agreement</w:t>
      </w:r>
      <w:proofErr w:type="gramEnd"/>
    </w:p>
    <w:p w14:paraId="6EC3C627" w14:textId="77777777" w:rsidR="00A404B3" w:rsidRPr="00044EDD" w:rsidRDefault="00A404B3" w:rsidP="00A404B3">
      <w:pPr>
        <w:pStyle w:val="BodyText"/>
        <w:widowControl w:val="0"/>
        <w:numPr>
          <w:ilvl w:val="0"/>
          <w:numId w:val="1"/>
        </w:numPr>
        <w:suppressAutoHyphens/>
        <w:spacing w:after="140" w:line="288" w:lineRule="auto"/>
        <w:ind w:left="1080"/>
        <w:rPr>
          <w:szCs w:val="24"/>
        </w:rPr>
      </w:pPr>
      <w:r w:rsidRPr="00044EDD">
        <w:rPr>
          <w:b w:val="0"/>
          <w:color w:val="000000"/>
          <w:szCs w:val="24"/>
        </w:rPr>
        <w:t xml:space="preserve">shall receive 1.5 times their base rate for hours worked on the </w:t>
      </w:r>
      <w:proofErr w:type="gramStart"/>
      <w:r w:rsidRPr="00044EDD">
        <w:rPr>
          <w:b w:val="0"/>
          <w:color w:val="000000"/>
          <w:szCs w:val="24"/>
        </w:rPr>
        <w:t>shift</w:t>
      </w:r>
      <w:proofErr w:type="gramEnd"/>
    </w:p>
    <w:p w14:paraId="6795AFE4" w14:textId="1EE0BF16" w:rsidR="00A404B3" w:rsidRPr="00044EDD" w:rsidRDefault="00A404B3" w:rsidP="00A404B3">
      <w:pPr>
        <w:pStyle w:val="BodyText"/>
        <w:widowControl w:val="0"/>
        <w:suppressAutoHyphens/>
        <w:spacing w:after="140" w:line="288" w:lineRule="auto"/>
        <w:ind w:left="720" w:firstLine="360"/>
        <w:jc w:val="both"/>
        <w:rPr>
          <w:i/>
          <w:iCs/>
          <w:szCs w:val="24"/>
          <w:u w:val="single"/>
        </w:rPr>
      </w:pPr>
      <w:r w:rsidRPr="00044EDD">
        <w:rPr>
          <w:i/>
          <w:iCs/>
          <w:szCs w:val="24"/>
          <w:u w:val="single"/>
        </w:rPr>
        <w:t>Red Status Dispatcher:   $2.00 per hour</w:t>
      </w:r>
      <w:r w:rsidR="00B61DB3">
        <w:rPr>
          <w:i/>
          <w:iCs/>
          <w:szCs w:val="24"/>
          <w:u w:val="single"/>
        </w:rPr>
        <w:t xml:space="preserve"> </w:t>
      </w:r>
      <w:proofErr w:type="gramStart"/>
      <w:r w:rsidR="00B61DB3">
        <w:rPr>
          <w:i/>
          <w:iCs/>
          <w:szCs w:val="24"/>
          <w:u w:val="single"/>
        </w:rPr>
        <w:t>worked</w:t>
      </w:r>
      <w:proofErr w:type="gramEnd"/>
    </w:p>
    <w:p w14:paraId="7489A30E" w14:textId="71CEAB97" w:rsidR="00A404B3" w:rsidRDefault="00A404B3" w:rsidP="00A404B3">
      <w:pPr>
        <w:pStyle w:val="BodyText"/>
        <w:widowControl w:val="0"/>
        <w:suppressAutoHyphens/>
        <w:spacing w:after="140" w:line="288" w:lineRule="auto"/>
        <w:ind w:left="720" w:firstLine="360"/>
        <w:jc w:val="both"/>
        <w:rPr>
          <w:i/>
          <w:iCs/>
          <w:szCs w:val="24"/>
          <w:u w:val="single"/>
        </w:rPr>
      </w:pPr>
      <w:r w:rsidRPr="00044EDD">
        <w:rPr>
          <w:i/>
          <w:iCs/>
          <w:szCs w:val="24"/>
          <w:u w:val="single"/>
        </w:rPr>
        <w:t>Partial Red Status Dispatcher:  $0.75 per hour</w:t>
      </w:r>
      <w:r w:rsidR="00B61DB3">
        <w:rPr>
          <w:i/>
          <w:iCs/>
          <w:szCs w:val="24"/>
          <w:u w:val="single"/>
        </w:rPr>
        <w:t xml:space="preserve"> </w:t>
      </w:r>
      <w:proofErr w:type="gramStart"/>
      <w:r w:rsidR="00B61DB3">
        <w:rPr>
          <w:i/>
          <w:iCs/>
          <w:szCs w:val="24"/>
          <w:u w:val="single"/>
        </w:rPr>
        <w:t>worked</w:t>
      </w:r>
      <w:proofErr w:type="gramEnd"/>
    </w:p>
    <w:p w14:paraId="7FF292FD" w14:textId="4A4745AD" w:rsidR="00B61DB3" w:rsidRPr="00044EDD" w:rsidRDefault="00B61DB3" w:rsidP="00A404B3">
      <w:pPr>
        <w:pStyle w:val="BodyText"/>
        <w:widowControl w:val="0"/>
        <w:suppressAutoHyphens/>
        <w:spacing w:after="140" w:line="288" w:lineRule="auto"/>
        <w:ind w:left="720" w:firstLine="360"/>
        <w:jc w:val="both"/>
        <w:rPr>
          <w:i/>
          <w:iCs/>
          <w:szCs w:val="24"/>
          <w:u w:val="single"/>
        </w:rPr>
      </w:pPr>
      <w:r>
        <w:rPr>
          <w:i/>
          <w:iCs/>
          <w:szCs w:val="24"/>
          <w:u w:val="single"/>
        </w:rPr>
        <w:t xml:space="preserve">ALS EMT:  $1.00 per hour </w:t>
      </w:r>
      <w:proofErr w:type="gramStart"/>
      <w:r>
        <w:rPr>
          <w:i/>
          <w:iCs/>
          <w:szCs w:val="24"/>
          <w:u w:val="single"/>
        </w:rPr>
        <w:t>worked</w:t>
      </w:r>
      <w:proofErr w:type="gramEnd"/>
      <w:r>
        <w:rPr>
          <w:i/>
          <w:iCs/>
          <w:szCs w:val="24"/>
          <w:u w:val="single"/>
        </w:rPr>
        <w:t xml:space="preserve"> </w:t>
      </w:r>
    </w:p>
    <w:p w14:paraId="09E88E2A" w14:textId="30FE8109" w:rsidR="00A404B3" w:rsidRDefault="00A404B3" w:rsidP="00A404B3">
      <w:pPr>
        <w:pStyle w:val="BodyText"/>
        <w:widowControl w:val="0"/>
        <w:suppressAutoHyphens/>
        <w:spacing w:after="140" w:line="288" w:lineRule="auto"/>
        <w:ind w:left="720" w:firstLine="360"/>
        <w:jc w:val="both"/>
        <w:rPr>
          <w:i/>
          <w:iCs/>
          <w:szCs w:val="24"/>
          <w:u w:val="single"/>
        </w:rPr>
      </w:pPr>
    </w:p>
    <w:p w14:paraId="2D50608C" w14:textId="5BB45A71" w:rsidR="00A404B3" w:rsidRPr="00D945D2" w:rsidRDefault="00D945D2" w:rsidP="00A404B3">
      <w:pPr>
        <w:pStyle w:val="BodyText"/>
        <w:widowControl w:val="0"/>
        <w:suppressAutoHyphens/>
        <w:spacing w:after="140" w:line="288" w:lineRule="auto"/>
        <w:rPr>
          <w:sz w:val="28"/>
          <w:szCs w:val="28"/>
        </w:rPr>
      </w:pPr>
      <w:r w:rsidRPr="00D945D2">
        <w:rPr>
          <w:sz w:val="28"/>
          <w:szCs w:val="28"/>
        </w:rPr>
        <w:lastRenderedPageBreak/>
        <w:t>2.</w:t>
      </w:r>
      <w:r w:rsidRPr="00D945D2">
        <w:rPr>
          <w:sz w:val="28"/>
          <w:szCs w:val="28"/>
        </w:rPr>
        <w:tab/>
      </w:r>
      <w:r w:rsidR="00A404B3" w:rsidRPr="00D945D2">
        <w:rPr>
          <w:sz w:val="28"/>
          <w:szCs w:val="28"/>
        </w:rPr>
        <w:t>The Union maintains the following proposal submitted on 1/4/21:</w:t>
      </w:r>
    </w:p>
    <w:p w14:paraId="3C9C9717" w14:textId="77777777" w:rsidR="00A404B3" w:rsidRPr="00044EDD" w:rsidRDefault="00A404B3" w:rsidP="00A404B3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44EDD">
        <w:rPr>
          <w:rFonts w:ascii="Times New Roman" w:hAnsi="Times New Roman" w:cs="Times New Roman"/>
          <w:b/>
          <w:sz w:val="24"/>
          <w:szCs w:val="24"/>
        </w:rPr>
        <w:t>15.4</w:t>
      </w:r>
      <w:r w:rsidRPr="00044EDD">
        <w:rPr>
          <w:rFonts w:ascii="Times New Roman" w:hAnsi="Times New Roman" w:cs="Times New Roman"/>
          <w:sz w:val="24"/>
          <w:szCs w:val="24"/>
        </w:rPr>
        <w:tab/>
      </w:r>
      <w:r w:rsidRPr="00044EDD">
        <w:rPr>
          <w:rFonts w:ascii="Times New Roman" w:hAnsi="Times New Roman" w:cs="Times New Roman"/>
          <w:b/>
          <w:sz w:val="24"/>
          <w:szCs w:val="24"/>
        </w:rPr>
        <w:t>Unscheduled PTO</w:t>
      </w:r>
      <w:r w:rsidRPr="00044EDD">
        <w:rPr>
          <w:rFonts w:ascii="Times New Roman" w:hAnsi="Times New Roman" w:cs="Times New Roman"/>
          <w:sz w:val="24"/>
          <w:szCs w:val="24"/>
        </w:rPr>
        <w:t xml:space="preserve"> – Employees who use unscheduled PTO should notify the Employer at least </w:t>
      </w:r>
      <w:r w:rsidRPr="00044EDD">
        <w:rPr>
          <w:rFonts w:ascii="Times New Roman" w:hAnsi="Times New Roman" w:cs="Times New Roman"/>
          <w:strike/>
          <w:sz w:val="24"/>
          <w:szCs w:val="24"/>
        </w:rPr>
        <w:t>three (3) hours</w:t>
      </w:r>
      <w:r w:rsidRPr="00044EDD">
        <w:rPr>
          <w:rFonts w:ascii="Times New Roman" w:hAnsi="Times New Roman" w:cs="Times New Roman"/>
          <w:sz w:val="24"/>
          <w:szCs w:val="24"/>
        </w:rPr>
        <w:t xml:space="preserve"> </w:t>
      </w:r>
      <w:r w:rsidRPr="00044ED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one (1) hour</w:t>
      </w:r>
      <w:r w:rsidRPr="00044EDD">
        <w:rPr>
          <w:rFonts w:ascii="Times New Roman" w:hAnsi="Times New Roman" w:cs="Times New Roman"/>
          <w:sz w:val="24"/>
          <w:szCs w:val="24"/>
        </w:rPr>
        <w:t xml:space="preserve"> prior to the start of their shift.   </w:t>
      </w:r>
    </w:p>
    <w:p w14:paraId="5E5D2851" w14:textId="77777777" w:rsidR="00A404B3" w:rsidRPr="00044EDD" w:rsidRDefault="00A404B3" w:rsidP="00A404B3">
      <w:pPr>
        <w:rPr>
          <w:rFonts w:ascii="Times New Roman" w:hAnsi="Times New Roman" w:cs="Times New Roman"/>
          <w:sz w:val="24"/>
          <w:szCs w:val="24"/>
        </w:rPr>
      </w:pPr>
    </w:p>
    <w:p w14:paraId="36E098E6" w14:textId="61E161D0" w:rsidR="00A404B3" w:rsidRPr="00044EDD" w:rsidRDefault="00A404B3" w:rsidP="00A404B3">
      <w:pPr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44EDD">
        <w:rPr>
          <w:rFonts w:ascii="Times New Roman" w:hAnsi="Times New Roman" w:cs="Times New Roman"/>
          <w:b/>
          <w:sz w:val="24"/>
          <w:szCs w:val="24"/>
        </w:rPr>
        <w:t>15.4.1</w:t>
      </w:r>
      <w:r w:rsidRPr="00044EDD">
        <w:rPr>
          <w:rFonts w:ascii="Times New Roman" w:hAnsi="Times New Roman" w:cs="Times New Roman"/>
          <w:sz w:val="24"/>
          <w:szCs w:val="24"/>
        </w:rPr>
        <w:tab/>
        <w:t xml:space="preserve">Employees may be subject to disciplinary action in accordance with the Allina Health attendance policy. </w:t>
      </w:r>
    </w:p>
    <w:p w14:paraId="1E725762" w14:textId="2D9FD52E" w:rsidR="00E73D8F" w:rsidRPr="00D945D2" w:rsidRDefault="00D945D2" w:rsidP="00E73D8F">
      <w:pPr>
        <w:jc w:val="both"/>
        <w:rPr>
          <w:rFonts w:ascii="Times New Roman" w:hAnsi="Times New Roman" w:cs="Times New Roman"/>
          <w:b/>
          <w:strike/>
          <w:sz w:val="28"/>
          <w:szCs w:val="28"/>
        </w:rPr>
      </w:pPr>
      <w:r w:rsidRPr="00D945D2">
        <w:rPr>
          <w:rFonts w:ascii="Times New Roman" w:hAnsi="Times New Roman" w:cs="Times New Roman"/>
          <w:b/>
          <w:sz w:val="28"/>
          <w:szCs w:val="28"/>
        </w:rPr>
        <w:t>3.</w:t>
      </w:r>
      <w:r w:rsidRPr="00D945D2">
        <w:rPr>
          <w:rFonts w:ascii="Times New Roman" w:hAnsi="Times New Roman" w:cs="Times New Roman"/>
          <w:b/>
          <w:sz w:val="28"/>
          <w:szCs w:val="28"/>
        </w:rPr>
        <w:tab/>
      </w:r>
      <w:r w:rsidR="00E73D8F" w:rsidRPr="00D945D2">
        <w:rPr>
          <w:rFonts w:ascii="Times New Roman" w:hAnsi="Times New Roman" w:cs="Times New Roman"/>
          <w:b/>
          <w:sz w:val="28"/>
          <w:szCs w:val="28"/>
        </w:rPr>
        <w:t>The Union proposes to amend sections32.1.1 and 32.1.2, and EXHIBIT B (Wage Scales) as follows:</w:t>
      </w:r>
    </w:p>
    <w:p w14:paraId="6156717D" w14:textId="77777777" w:rsidR="00A404B3" w:rsidRPr="00D945D2" w:rsidRDefault="00A404B3" w:rsidP="00A404B3">
      <w:pPr>
        <w:rPr>
          <w:rFonts w:ascii="Times New Roman" w:hAnsi="Times New Roman" w:cs="Times New Roman"/>
          <w:b/>
          <w:sz w:val="24"/>
          <w:szCs w:val="24"/>
        </w:rPr>
      </w:pPr>
    </w:p>
    <w:p w14:paraId="5A9E0B19" w14:textId="77777777" w:rsidR="00E73D8F" w:rsidRPr="00044EDD" w:rsidRDefault="00E73D8F" w:rsidP="00E73D8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44EDD">
        <w:rPr>
          <w:rFonts w:ascii="Times New Roman" w:hAnsi="Times New Roman" w:cs="Times New Roman"/>
          <w:b/>
          <w:sz w:val="24"/>
          <w:szCs w:val="24"/>
        </w:rPr>
        <w:t>32.1</w:t>
      </w:r>
      <w:r w:rsidRPr="00044EDD">
        <w:rPr>
          <w:rFonts w:ascii="Times New Roman" w:hAnsi="Times New Roman" w:cs="Times New Roman"/>
          <w:b/>
          <w:sz w:val="24"/>
          <w:szCs w:val="24"/>
        </w:rPr>
        <w:tab/>
        <w:t>Wage Scales</w:t>
      </w:r>
      <w:r w:rsidRPr="00044EDD">
        <w:rPr>
          <w:rFonts w:ascii="Times New Roman" w:hAnsi="Times New Roman" w:cs="Times New Roman"/>
          <w:sz w:val="24"/>
          <w:szCs w:val="24"/>
        </w:rPr>
        <w:t xml:space="preserve">.  The wage scales for the classifications of work covered in this Agreement shall be as outlined in Exhibit B attached hereto.  </w:t>
      </w:r>
    </w:p>
    <w:p w14:paraId="7C1CB6B7" w14:textId="77777777" w:rsidR="00E73D8F" w:rsidRPr="00044EDD" w:rsidRDefault="00E73D8F" w:rsidP="00E73D8F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749A7540" w14:textId="77777777" w:rsidR="00E73D8F" w:rsidRPr="00044EDD" w:rsidRDefault="00E73D8F" w:rsidP="00E73D8F">
      <w:pPr>
        <w:ind w:left="1440" w:hanging="72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44EDD">
        <w:rPr>
          <w:rFonts w:ascii="Times New Roman" w:hAnsi="Times New Roman" w:cs="Times New Roman"/>
          <w:b/>
          <w:strike/>
          <w:sz w:val="24"/>
          <w:szCs w:val="24"/>
        </w:rPr>
        <w:t>32.1.1</w:t>
      </w:r>
      <w:r w:rsidRPr="00044EDD">
        <w:rPr>
          <w:rFonts w:ascii="Times New Roman" w:hAnsi="Times New Roman" w:cs="Times New Roman"/>
          <w:strike/>
          <w:sz w:val="24"/>
          <w:szCs w:val="24"/>
        </w:rPr>
        <w:tab/>
      </w:r>
      <w:r w:rsidRPr="00044EDD">
        <w:rPr>
          <w:rFonts w:ascii="Times New Roman" w:hAnsi="Times New Roman" w:cs="Times New Roman"/>
          <w:b/>
          <w:strike/>
          <w:sz w:val="24"/>
          <w:szCs w:val="24"/>
        </w:rPr>
        <w:t>In Between Step Employees</w:t>
      </w:r>
      <w:r w:rsidRPr="00044EDD">
        <w:rPr>
          <w:rFonts w:ascii="Times New Roman" w:hAnsi="Times New Roman" w:cs="Times New Roman"/>
          <w:strike/>
          <w:sz w:val="24"/>
          <w:szCs w:val="24"/>
        </w:rPr>
        <w:t>.  Employees on a step in 2018 other than the top step with a base wage rate less than their 2017 base wage rate shall continue to receive the 2014 base wage rate (</w:t>
      </w:r>
      <w:proofErr w:type="gramStart"/>
      <w:r w:rsidRPr="00044EDD">
        <w:rPr>
          <w:rFonts w:ascii="Times New Roman" w:hAnsi="Times New Roman" w:cs="Times New Roman"/>
          <w:strike/>
          <w:sz w:val="24"/>
          <w:szCs w:val="24"/>
        </w:rPr>
        <w:t>i.e.</w:t>
      </w:r>
      <w:proofErr w:type="gramEnd"/>
      <w:r w:rsidRPr="00044EDD">
        <w:rPr>
          <w:rFonts w:ascii="Times New Roman" w:hAnsi="Times New Roman" w:cs="Times New Roman"/>
          <w:strike/>
          <w:sz w:val="24"/>
          <w:szCs w:val="24"/>
        </w:rPr>
        <w:t xml:space="preserve"> be red-circled) but shall receive a lump sum payment in the amount of the ATB percent increase of their base wage rate multiplied by 2080 multiplied by their FTE.  </w:t>
      </w:r>
      <w:r w:rsidRPr="00044EDD">
        <w:rPr>
          <w:rFonts w:ascii="Times New Roman" w:hAnsi="Times New Roman" w:cs="Times New Roman"/>
          <w:i/>
          <w:strike/>
          <w:sz w:val="24"/>
          <w:szCs w:val="24"/>
        </w:rPr>
        <w:t xml:space="preserve">For example, a Metro paramedic with a 2014 base rate of $30.50 is on step 10 of the 2015 scale based on years of service.  The paramedic would continue to receive a base rate of $30.50 in </w:t>
      </w:r>
      <w:proofErr w:type="gramStart"/>
      <w:r w:rsidRPr="00044EDD">
        <w:rPr>
          <w:rFonts w:ascii="Times New Roman" w:hAnsi="Times New Roman" w:cs="Times New Roman"/>
          <w:i/>
          <w:strike/>
          <w:sz w:val="24"/>
          <w:szCs w:val="24"/>
        </w:rPr>
        <w:t>2015, and</w:t>
      </w:r>
      <w:proofErr w:type="gramEnd"/>
      <w:r w:rsidRPr="00044EDD">
        <w:rPr>
          <w:rFonts w:ascii="Times New Roman" w:hAnsi="Times New Roman" w:cs="Times New Roman"/>
          <w:i/>
          <w:strike/>
          <w:sz w:val="24"/>
          <w:szCs w:val="24"/>
        </w:rPr>
        <w:t xml:space="preserve"> would receive a lump sum payment in the amount of two (2) percent – the 2015 ATB percent increase – of their base wage rate multiplied by 2080 multiplied by their FTE.</w:t>
      </w:r>
    </w:p>
    <w:p w14:paraId="6491124E" w14:textId="77777777" w:rsidR="00E73D8F" w:rsidRPr="00044EDD" w:rsidRDefault="00E73D8F" w:rsidP="00E73D8F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2C78367E" w14:textId="77777777" w:rsidR="00E73D8F" w:rsidRPr="00044EDD" w:rsidRDefault="00E73D8F" w:rsidP="00E73D8F">
      <w:pPr>
        <w:tabs>
          <w:tab w:val="left" w:pos="1440"/>
        </w:tabs>
        <w:ind w:left="1440" w:hanging="72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44EDD">
        <w:rPr>
          <w:rFonts w:ascii="Times New Roman" w:hAnsi="Times New Roman" w:cs="Times New Roman"/>
          <w:b/>
          <w:strike/>
          <w:sz w:val="24"/>
          <w:szCs w:val="24"/>
        </w:rPr>
        <w:t>32.1.2</w:t>
      </w:r>
      <w:r w:rsidRPr="00044EDD">
        <w:rPr>
          <w:rFonts w:ascii="Times New Roman" w:hAnsi="Times New Roman" w:cs="Times New Roman"/>
          <w:strike/>
          <w:sz w:val="24"/>
          <w:szCs w:val="24"/>
        </w:rPr>
        <w:tab/>
      </w:r>
      <w:r w:rsidRPr="00044EDD">
        <w:rPr>
          <w:rFonts w:ascii="Times New Roman" w:hAnsi="Times New Roman" w:cs="Times New Roman"/>
          <w:b/>
          <w:strike/>
          <w:sz w:val="24"/>
          <w:szCs w:val="24"/>
        </w:rPr>
        <w:t>Over Scale Employees</w:t>
      </w:r>
      <w:r w:rsidRPr="00044EDD">
        <w:rPr>
          <w:rFonts w:ascii="Times New Roman" w:hAnsi="Times New Roman" w:cs="Times New Roman"/>
          <w:strike/>
          <w:sz w:val="24"/>
          <w:szCs w:val="24"/>
        </w:rPr>
        <w:t>.  Employees whose 2017 base wage rate is more than the top step of their respective 2018 wage scale shall continue to receive the 2017 base wage rate (</w:t>
      </w:r>
      <w:proofErr w:type="gramStart"/>
      <w:r w:rsidRPr="00044EDD">
        <w:rPr>
          <w:rFonts w:ascii="Times New Roman" w:hAnsi="Times New Roman" w:cs="Times New Roman"/>
          <w:strike/>
          <w:sz w:val="24"/>
          <w:szCs w:val="24"/>
        </w:rPr>
        <w:t>i.e.</w:t>
      </w:r>
      <w:proofErr w:type="gramEnd"/>
      <w:r w:rsidRPr="00044EDD">
        <w:rPr>
          <w:rFonts w:ascii="Times New Roman" w:hAnsi="Times New Roman" w:cs="Times New Roman"/>
          <w:strike/>
          <w:sz w:val="24"/>
          <w:szCs w:val="24"/>
        </w:rPr>
        <w:t xml:space="preserve"> be red-circled) but will receive a lump sum payment in the amount of the ATB percent increase of their base wage rate multiplied by 2080 multiplied by their FTE.  </w:t>
      </w:r>
      <w:r w:rsidRPr="00044EDD">
        <w:rPr>
          <w:rFonts w:ascii="Times New Roman" w:hAnsi="Times New Roman" w:cs="Times New Roman"/>
          <w:i/>
          <w:strike/>
          <w:sz w:val="24"/>
          <w:szCs w:val="24"/>
        </w:rPr>
        <w:t xml:space="preserve">For example, a Metro paramedic with a 2014 base rate of $33.00 is on the top step (step 12) of the 2015 scale based on years of service.  The paramedic would continue to receive a base rate of $33.00 in </w:t>
      </w:r>
      <w:proofErr w:type="gramStart"/>
      <w:r w:rsidRPr="00044EDD">
        <w:rPr>
          <w:rFonts w:ascii="Times New Roman" w:hAnsi="Times New Roman" w:cs="Times New Roman"/>
          <w:i/>
          <w:strike/>
          <w:sz w:val="24"/>
          <w:szCs w:val="24"/>
        </w:rPr>
        <w:t>2015, and</w:t>
      </w:r>
      <w:proofErr w:type="gramEnd"/>
      <w:r w:rsidRPr="00044EDD">
        <w:rPr>
          <w:rFonts w:ascii="Times New Roman" w:hAnsi="Times New Roman" w:cs="Times New Roman"/>
          <w:i/>
          <w:strike/>
          <w:sz w:val="24"/>
          <w:szCs w:val="24"/>
        </w:rPr>
        <w:t xml:space="preserve"> would receive a lump sum payment in the amount of two (2) percent – the 2015 ATB percent increase – of their base wage rate multiplied by 2080 multiplied by their FTE.</w:t>
      </w:r>
    </w:p>
    <w:p w14:paraId="1ACF58CA" w14:textId="127E96F4" w:rsidR="00E73D8F" w:rsidRPr="00044EDD" w:rsidRDefault="00E73D8F" w:rsidP="00211A81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1D71CD6F" w14:textId="31E2E569" w:rsidR="00211A81" w:rsidRPr="00044EDD" w:rsidRDefault="00211A81" w:rsidP="00211A81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305C96A9" w14:textId="43DF5E79" w:rsidR="00211A81" w:rsidRPr="00044EDD" w:rsidRDefault="00211A81" w:rsidP="00211A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EXHIBIT B (Wage Scales)</w:t>
      </w:r>
    </w:p>
    <w:p w14:paraId="6B3814E8" w14:textId="2AD85919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Driver/Courier/EIT</w:t>
      </w:r>
    </w:p>
    <w:p w14:paraId="48DEE202" w14:textId="24CA540F" w:rsidR="00211A81" w:rsidRPr="00396CBB" w:rsidRDefault="00211A81" w:rsidP="00211A8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CBB">
        <w:rPr>
          <w:rFonts w:ascii="Times New Roman" w:hAnsi="Times New Roman" w:cs="Times New Roman"/>
          <w:b/>
          <w:bCs/>
          <w:sz w:val="24"/>
          <w:szCs w:val="24"/>
          <w:u w:val="single"/>
        </w:rPr>
        <w:t>2021</w:t>
      </w:r>
      <w:r w:rsidRPr="00396C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C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C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CBB">
        <w:rPr>
          <w:rFonts w:ascii="Times New Roman" w:hAnsi="Times New Roman" w:cs="Times New Roman"/>
          <w:b/>
          <w:bCs/>
          <w:sz w:val="24"/>
          <w:szCs w:val="24"/>
          <w:u w:val="single"/>
        </w:rPr>
        <w:t>2022</w:t>
      </w:r>
      <w:r w:rsidRPr="00396C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C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C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CBB">
        <w:rPr>
          <w:rFonts w:ascii="Times New Roman" w:hAnsi="Times New Roman" w:cs="Times New Roman"/>
          <w:b/>
          <w:bCs/>
          <w:sz w:val="24"/>
          <w:szCs w:val="24"/>
          <w:u w:val="single"/>
        </w:rPr>
        <w:t>2023</w:t>
      </w:r>
    </w:p>
    <w:p w14:paraId="01077CC6" w14:textId="43E1E036" w:rsidR="00211A81" w:rsidRPr="00396CBB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6CBB">
        <w:rPr>
          <w:rFonts w:ascii="Times New Roman" w:hAnsi="Times New Roman" w:cs="Times New Roman"/>
          <w:b/>
          <w:bCs/>
          <w:sz w:val="24"/>
          <w:szCs w:val="24"/>
          <w:u w:val="single"/>
        </w:rPr>
        <w:t>Year*</w:t>
      </w:r>
      <w:r w:rsidRPr="00396C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C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C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CBB">
        <w:rPr>
          <w:rFonts w:ascii="Times New Roman" w:hAnsi="Times New Roman" w:cs="Times New Roman"/>
          <w:b/>
          <w:bCs/>
          <w:sz w:val="24"/>
          <w:szCs w:val="24"/>
          <w:u w:val="single"/>
        </w:rPr>
        <w:t>Step %</w:t>
      </w:r>
      <w:r w:rsidRPr="00396CBB">
        <w:rPr>
          <w:rFonts w:ascii="Times New Roman" w:hAnsi="Times New Roman" w:cs="Times New Roman"/>
          <w:b/>
          <w:bCs/>
          <w:sz w:val="24"/>
          <w:szCs w:val="24"/>
        </w:rPr>
        <w:tab/>
        <w:t>3.0%</w:t>
      </w:r>
      <w:r w:rsidRPr="00396C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CBB">
        <w:rPr>
          <w:rFonts w:ascii="Times New Roman" w:hAnsi="Times New Roman" w:cs="Times New Roman"/>
          <w:b/>
          <w:bCs/>
          <w:sz w:val="24"/>
          <w:szCs w:val="24"/>
          <w:u w:val="single"/>
        </w:rPr>
        <w:t>Step %</w:t>
      </w:r>
      <w:r w:rsidRPr="00396CBB">
        <w:rPr>
          <w:rFonts w:ascii="Times New Roman" w:hAnsi="Times New Roman" w:cs="Times New Roman"/>
          <w:b/>
          <w:bCs/>
          <w:sz w:val="24"/>
          <w:szCs w:val="24"/>
        </w:rPr>
        <w:tab/>
        <w:t>3.0%</w:t>
      </w:r>
      <w:r w:rsidR="00F03A03" w:rsidRPr="00396CB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3A03" w:rsidRPr="00396CBB">
        <w:rPr>
          <w:rFonts w:ascii="Times New Roman" w:hAnsi="Times New Roman" w:cs="Times New Roman"/>
          <w:b/>
          <w:bCs/>
          <w:sz w:val="24"/>
          <w:szCs w:val="24"/>
          <w:u w:val="single"/>
        </w:rPr>
        <w:t>Step%</w:t>
      </w:r>
    </w:p>
    <w:p w14:paraId="1F8E91D2" w14:textId="562C229A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ab/>
        <w:t>23.39</w:t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ab/>
        <w:t>3.0%</w:t>
      </w:r>
    </w:p>
    <w:p w14:paraId="76496D22" w14:textId="54E2C082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ab/>
        <w:t>22.05</w:t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ab/>
        <w:t>3.0%</w:t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ab/>
        <w:t>22.71</w:t>
      </w:r>
      <w:r w:rsidR="0067124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>3,0%</w:t>
      </w:r>
      <w:r w:rsidR="0067124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7124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7124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7124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26DCE48" w14:textId="1AB0149D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  <w:t>20.78</w:t>
      </w:r>
      <w:r w:rsidR="00671246">
        <w:rPr>
          <w:rFonts w:ascii="Times New Roman" w:hAnsi="Times New Roman" w:cs="Times New Roman"/>
          <w:b/>
          <w:bCs/>
          <w:sz w:val="24"/>
          <w:szCs w:val="24"/>
        </w:rPr>
        <w:tab/>
        <w:t>2.0%</w:t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7124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8A52CF4" w14:textId="23D18B0B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  <w:t>20.37</w:t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ab/>
        <w:t>2.1%</w:t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2E164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E1648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ab/>
        <w:t>2.</w:t>
      </w:r>
      <w:r w:rsidR="002E164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2E164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E1648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ab/>
        <w:t>2.</w:t>
      </w:r>
      <w:r w:rsidR="002E164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14:paraId="44425401" w14:textId="6FF6F954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  <w:t>19.96</w:t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ab/>
        <w:t>2.1%</w:t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ab/>
        <w:t>20.</w:t>
      </w:r>
      <w:r w:rsidR="002E1648">
        <w:rPr>
          <w:rFonts w:ascii="Times New Roman" w:hAnsi="Times New Roman" w:cs="Times New Roman"/>
          <w:b/>
          <w:bCs/>
          <w:sz w:val="24"/>
          <w:szCs w:val="24"/>
        </w:rPr>
        <w:t>98</w:t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ab/>
        <w:t>2.1%</w:t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ab/>
        <w:t>21.</w:t>
      </w:r>
      <w:r w:rsidR="002E164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ab/>
        <w:t>2.1%</w:t>
      </w:r>
    </w:p>
    <w:p w14:paraId="1E5A8A80" w14:textId="72AEEE83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  <w:t>19.</w:t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ab/>
        <w:t>2.2%</w:t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ab/>
        <w:t>20.</w:t>
      </w:r>
      <w:r w:rsidR="002E1648">
        <w:rPr>
          <w:rFonts w:ascii="Times New Roman" w:hAnsi="Times New Roman" w:cs="Times New Roman"/>
          <w:b/>
          <w:bCs/>
          <w:sz w:val="24"/>
          <w:szCs w:val="24"/>
        </w:rPr>
        <w:t>56</w:t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ab/>
        <w:t>2.</w:t>
      </w:r>
      <w:r w:rsidR="002E164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2E164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E1648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ab/>
        <w:t>2.</w:t>
      </w:r>
      <w:r w:rsidR="002E164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966144A" w14:textId="2ACD28EE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  <w:t>19.13</w:t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ab/>
        <w:t>2.3%</w:t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E1648">
        <w:rPr>
          <w:rFonts w:ascii="Times New Roman" w:hAnsi="Times New Roman" w:cs="Times New Roman"/>
          <w:b/>
          <w:bCs/>
          <w:sz w:val="24"/>
          <w:szCs w:val="24"/>
        </w:rPr>
        <w:t>20.14</w:t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ab/>
        <w:t>2.</w:t>
      </w:r>
      <w:r w:rsidR="002E164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ab/>
        <w:t>20.</w:t>
      </w:r>
      <w:r w:rsidR="002E1648">
        <w:rPr>
          <w:rFonts w:ascii="Times New Roman" w:hAnsi="Times New Roman" w:cs="Times New Roman"/>
          <w:b/>
          <w:bCs/>
          <w:sz w:val="24"/>
          <w:szCs w:val="24"/>
        </w:rPr>
        <w:t>74</w:t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ab/>
        <w:t>2.</w:t>
      </w:r>
      <w:r w:rsidR="002E164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14:paraId="585898C3" w14:textId="293F2401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  <w:t>18.72</w:t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ab/>
        <w:t>2.3%</w:t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ab/>
        <w:t>19.</w:t>
      </w:r>
      <w:r w:rsidR="001334E5">
        <w:rPr>
          <w:rFonts w:ascii="Times New Roman" w:hAnsi="Times New Roman" w:cs="Times New Roman"/>
          <w:b/>
          <w:bCs/>
          <w:sz w:val="24"/>
          <w:szCs w:val="24"/>
        </w:rPr>
        <w:t>70</w:t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ab/>
        <w:t>2.3%</w:t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334E5">
        <w:rPr>
          <w:rFonts w:ascii="Times New Roman" w:hAnsi="Times New Roman" w:cs="Times New Roman"/>
          <w:b/>
          <w:bCs/>
          <w:sz w:val="24"/>
          <w:szCs w:val="24"/>
        </w:rPr>
        <w:t>20.30</w:t>
      </w:r>
      <w:r w:rsidR="001334E5">
        <w:rPr>
          <w:rFonts w:ascii="Times New Roman" w:hAnsi="Times New Roman" w:cs="Times New Roman"/>
          <w:b/>
          <w:bCs/>
          <w:sz w:val="24"/>
          <w:szCs w:val="24"/>
        </w:rPr>
        <w:tab/>
        <w:t>2.3%</w:t>
      </w:r>
    </w:p>
    <w:p w14:paraId="6ACC402C" w14:textId="17FFA616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  <w:t>18.30</w:t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ab/>
        <w:t>2.4%</w:t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  <w:r w:rsidR="001334E5">
        <w:rPr>
          <w:rFonts w:ascii="Times New Roman" w:hAnsi="Times New Roman" w:cs="Times New Roman"/>
          <w:b/>
          <w:bCs/>
          <w:sz w:val="24"/>
          <w:szCs w:val="24"/>
        </w:rPr>
        <w:t>9.28</w:t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ab/>
        <w:t>2.</w:t>
      </w:r>
      <w:r w:rsidR="001334E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ab/>
        <w:t>19.</w:t>
      </w:r>
      <w:r w:rsidR="001334E5">
        <w:rPr>
          <w:rFonts w:ascii="Times New Roman" w:hAnsi="Times New Roman" w:cs="Times New Roman"/>
          <w:b/>
          <w:bCs/>
          <w:sz w:val="24"/>
          <w:szCs w:val="24"/>
        </w:rPr>
        <w:t>86</w:t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ab/>
        <w:t>2.</w:t>
      </w:r>
      <w:r w:rsidR="001334E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14:paraId="367B2ABE" w14:textId="43DDC43D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  <w:t>17.89</w:t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ab/>
        <w:t>2.4%</w:t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3A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3EA5">
        <w:rPr>
          <w:rFonts w:ascii="Times New Roman" w:hAnsi="Times New Roman" w:cs="Times New Roman"/>
          <w:b/>
          <w:bCs/>
          <w:sz w:val="24"/>
          <w:szCs w:val="24"/>
        </w:rPr>
        <w:t>18.</w:t>
      </w:r>
      <w:r w:rsidR="001334E5">
        <w:rPr>
          <w:rFonts w:ascii="Times New Roman" w:hAnsi="Times New Roman" w:cs="Times New Roman"/>
          <w:b/>
          <w:bCs/>
          <w:sz w:val="24"/>
          <w:szCs w:val="24"/>
        </w:rPr>
        <w:t>85</w:t>
      </w:r>
      <w:r w:rsidR="00633EA5">
        <w:rPr>
          <w:rFonts w:ascii="Times New Roman" w:hAnsi="Times New Roman" w:cs="Times New Roman"/>
          <w:b/>
          <w:bCs/>
          <w:sz w:val="24"/>
          <w:szCs w:val="24"/>
        </w:rPr>
        <w:tab/>
        <w:t>2.4%</w:t>
      </w:r>
      <w:r w:rsidR="00633E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3EA5"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  <w:r w:rsidR="001334E5">
        <w:rPr>
          <w:rFonts w:ascii="Times New Roman" w:hAnsi="Times New Roman" w:cs="Times New Roman"/>
          <w:b/>
          <w:bCs/>
          <w:sz w:val="24"/>
          <w:szCs w:val="24"/>
        </w:rPr>
        <w:t>9.41</w:t>
      </w:r>
      <w:r w:rsidR="00633EA5">
        <w:rPr>
          <w:rFonts w:ascii="Times New Roman" w:hAnsi="Times New Roman" w:cs="Times New Roman"/>
          <w:b/>
          <w:bCs/>
          <w:sz w:val="24"/>
          <w:szCs w:val="24"/>
        </w:rPr>
        <w:tab/>
        <w:t>2.4%</w:t>
      </w:r>
    </w:p>
    <w:p w14:paraId="1D1A53ED" w14:textId="26535F42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  <w:t>17.48</w:t>
      </w:r>
      <w:r w:rsidR="00633EA5">
        <w:rPr>
          <w:rFonts w:ascii="Times New Roman" w:hAnsi="Times New Roman" w:cs="Times New Roman"/>
          <w:b/>
          <w:bCs/>
          <w:sz w:val="24"/>
          <w:szCs w:val="24"/>
        </w:rPr>
        <w:tab/>
        <w:t>2.5%</w:t>
      </w:r>
      <w:r w:rsidR="00633E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3EA5">
        <w:rPr>
          <w:rFonts w:ascii="Times New Roman" w:hAnsi="Times New Roman" w:cs="Times New Roman"/>
          <w:b/>
          <w:bCs/>
          <w:sz w:val="24"/>
          <w:szCs w:val="24"/>
        </w:rPr>
        <w:tab/>
        <w:t>18.</w:t>
      </w:r>
      <w:r w:rsidR="001334E5"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="00633EA5">
        <w:rPr>
          <w:rFonts w:ascii="Times New Roman" w:hAnsi="Times New Roman" w:cs="Times New Roman"/>
          <w:b/>
          <w:bCs/>
          <w:sz w:val="24"/>
          <w:szCs w:val="24"/>
        </w:rPr>
        <w:tab/>
        <w:t>2.</w:t>
      </w:r>
      <w:r w:rsidR="001334E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33EA5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33E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3EA5">
        <w:rPr>
          <w:rFonts w:ascii="Times New Roman" w:hAnsi="Times New Roman" w:cs="Times New Roman"/>
          <w:b/>
          <w:bCs/>
          <w:sz w:val="24"/>
          <w:szCs w:val="24"/>
        </w:rPr>
        <w:tab/>
        <w:t>18.</w:t>
      </w:r>
      <w:r w:rsidR="001334E5">
        <w:rPr>
          <w:rFonts w:ascii="Times New Roman" w:hAnsi="Times New Roman" w:cs="Times New Roman"/>
          <w:b/>
          <w:bCs/>
          <w:sz w:val="24"/>
          <w:szCs w:val="24"/>
        </w:rPr>
        <w:t>98</w:t>
      </w:r>
      <w:r w:rsidR="00633EA5">
        <w:rPr>
          <w:rFonts w:ascii="Times New Roman" w:hAnsi="Times New Roman" w:cs="Times New Roman"/>
          <w:b/>
          <w:bCs/>
          <w:sz w:val="24"/>
          <w:szCs w:val="24"/>
        </w:rPr>
        <w:tab/>
        <w:t>2.</w:t>
      </w:r>
      <w:r w:rsidR="001334E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33EA5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14:paraId="71ACAEE6" w14:textId="58956EFB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  <w:t>17.06</w:t>
      </w:r>
      <w:r w:rsidR="00633EA5">
        <w:rPr>
          <w:rFonts w:ascii="Times New Roman" w:hAnsi="Times New Roman" w:cs="Times New Roman"/>
          <w:b/>
          <w:bCs/>
          <w:sz w:val="24"/>
          <w:szCs w:val="24"/>
        </w:rPr>
        <w:tab/>
        <w:t>2.6%</w:t>
      </w:r>
      <w:r w:rsidR="00633E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3E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334E5">
        <w:rPr>
          <w:rFonts w:ascii="Times New Roman" w:hAnsi="Times New Roman" w:cs="Times New Roman"/>
          <w:b/>
          <w:bCs/>
          <w:sz w:val="24"/>
          <w:szCs w:val="24"/>
        </w:rPr>
        <w:t>18.00</w:t>
      </w:r>
      <w:r w:rsidR="001334E5">
        <w:rPr>
          <w:rFonts w:ascii="Times New Roman" w:hAnsi="Times New Roman" w:cs="Times New Roman"/>
          <w:b/>
          <w:bCs/>
          <w:sz w:val="24"/>
          <w:szCs w:val="24"/>
        </w:rPr>
        <w:tab/>
        <w:t>2.5%</w:t>
      </w:r>
      <w:r w:rsidR="00633E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3EA5">
        <w:rPr>
          <w:rFonts w:ascii="Times New Roman" w:hAnsi="Times New Roman" w:cs="Times New Roman"/>
          <w:b/>
          <w:bCs/>
          <w:sz w:val="24"/>
          <w:szCs w:val="24"/>
        </w:rPr>
        <w:tab/>
        <w:t>18.</w:t>
      </w:r>
      <w:r w:rsidR="001334E5">
        <w:rPr>
          <w:rFonts w:ascii="Times New Roman" w:hAnsi="Times New Roman" w:cs="Times New Roman"/>
          <w:b/>
          <w:bCs/>
          <w:sz w:val="24"/>
          <w:szCs w:val="24"/>
        </w:rPr>
        <w:t>54</w:t>
      </w:r>
      <w:r w:rsidR="00633EA5">
        <w:rPr>
          <w:rFonts w:ascii="Times New Roman" w:hAnsi="Times New Roman" w:cs="Times New Roman"/>
          <w:b/>
          <w:bCs/>
          <w:sz w:val="24"/>
          <w:szCs w:val="24"/>
        </w:rPr>
        <w:tab/>
        <w:t>2.</w:t>
      </w:r>
      <w:r w:rsidR="001334E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33EA5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14:paraId="0ADD552C" w14:textId="0865C85A" w:rsidR="001334E5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  <w:t>16.65</w:t>
      </w:r>
      <w:r w:rsidR="00633EA5">
        <w:rPr>
          <w:rFonts w:ascii="Times New Roman" w:hAnsi="Times New Roman" w:cs="Times New Roman"/>
          <w:b/>
          <w:bCs/>
          <w:sz w:val="24"/>
          <w:szCs w:val="24"/>
        </w:rPr>
        <w:tab/>
        <w:t>2.7%</w:t>
      </w:r>
      <w:r w:rsidR="00633E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3EA5">
        <w:rPr>
          <w:rFonts w:ascii="Times New Roman" w:hAnsi="Times New Roman" w:cs="Times New Roman"/>
          <w:b/>
          <w:bCs/>
          <w:sz w:val="24"/>
          <w:szCs w:val="24"/>
        </w:rPr>
        <w:tab/>
        <w:t>17.5</w:t>
      </w:r>
      <w:r w:rsidR="001334E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33EA5">
        <w:rPr>
          <w:rFonts w:ascii="Times New Roman" w:hAnsi="Times New Roman" w:cs="Times New Roman"/>
          <w:b/>
          <w:bCs/>
          <w:sz w:val="24"/>
          <w:szCs w:val="24"/>
        </w:rPr>
        <w:tab/>
        <w:t>2.</w:t>
      </w:r>
      <w:r w:rsidR="001334E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33EA5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33E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3E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334E5">
        <w:rPr>
          <w:rFonts w:ascii="Times New Roman" w:hAnsi="Times New Roman" w:cs="Times New Roman"/>
          <w:b/>
          <w:bCs/>
          <w:sz w:val="24"/>
          <w:szCs w:val="24"/>
        </w:rPr>
        <w:t>18.10</w:t>
      </w:r>
      <w:r w:rsidR="001334E5">
        <w:rPr>
          <w:rFonts w:ascii="Times New Roman" w:hAnsi="Times New Roman" w:cs="Times New Roman"/>
          <w:b/>
          <w:bCs/>
          <w:sz w:val="24"/>
          <w:szCs w:val="24"/>
        </w:rPr>
        <w:tab/>
        <w:t>2.6</w:t>
      </w:r>
    </w:p>
    <w:p w14:paraId="60267EEA" w14:textId="2A1BE2ED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  <w:t>16.23</w:t>
      </w:r>
      <w:r w:rsidR="00633EA5">
        <w:rPr>
          <w:rFonts w:ascii="Times New Roman" w:hAnsi="Times New Roman" w:cs="Times New Roman"/>
          <w:b/>
          <w:bCs/>
          <w:sz w:val="24"/>
          <w:szCs w:val="24"/>
        </w:rPr>
        <w:tab/>
        <w:t>2.7%</w:t>
      </w:r>
      <w:r w:rsidR="00633E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3E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334E5">
        <w:rPr>
          <w:rFonts w:ascii="Times New Roman" w:hAnsi="Times New Roman" w:cs="Times New Roman"/>
          <w:b/>
          <w:bCs/>
          <w:sz w:val="24"/>
          <w:szCs w:val="24"/>
        </w:rPr>
        <w:t>17.15</w:t>
      </w:r>
      <w:r w:rsidR="001334E5">
        <w:rPr>
          <w:rFonts w:ascii="Times New Roman" w:hAnsi="Times New Roman" w:cs="Times New Roman"/>
          <w:b/>
          <w:bCs/>
          <w:sz w:val="24"/>
          <w:szCs w:val="24"/>
        </w:rPr>
        <w:tab/>
        <w:t>2.7%</w:t>
      </w:r>
      <w:r w:rsidR="00633E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3EA5">
        <w:rPr>
          <w:rFonts w:ascii="Times New Roman" w:hAnsi="Times New Roman" w:cs="Times New Roman"/>
          <w:b/>
          <w:bCs/>
          <w:sz w:val="24"/>
          <w:szCs w:val="24"/>
        </w:rPr>
        <w:tab/>
        <w:t>17.</w:t>
      </w:r>
      <w:r w:rsidR="001334E5">
        <w:rPr>
          <w:rFonts w:ascii="Times New Roman" w:hAnsi="Times New Roman" w:cs="Times New Roman"/>
          <w:b/>
          <w:bCs/>
          <w:sz w:val="24"/>
          <w:szCs w:val="24"/>
        </w:rPr>
        <w:t>66</w:t>
      </w:r>
      <w:r w:rsidR="00633EA5">
        <w:rPr>
          <w:rFonts w:ascii="Times New Roman" w:hAnsi="Times New Roman" w:cs="Times New Roman"/>
          <w:b/>
          <w:bCs/>
          <w:sz w:val="24"/>
          <w:szCs w:val="24"/>
        </w:rPr>
        <w:tab/>
        <w:t>2.7%</w:t>
      </w:r>
    </w:p>
    <w:p w14:paraId="7C3A92F0" w14:textId="62621BBC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Start</w:t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  <w:t>15.81</w:t>
      </w:r>
      <w:r w:rsidR="00633E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3E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3EA5">
        <w:rPr>
          <w:rFonts w:ascii="Times New Roman" w:hAnsi="Times New Roman" w:cs="Times New Roman"/>
          <w:b/>
          <w:bCs/>
          <w:sz w:val="24"/>
          <w:szCs w:val="24"/>
        </w:rPr>
        <w:tab/>
        <w:t>16.</w:t>
      </w:r>
      <w:r w:rsidR="001334E5">
        <w:rPr>
          <w:rFonts w:ascii="Times New Roman" w:hAnsi="Times New Roman" w:cs="Times New Roman"/>
          <w:b/>
          <w:bCs/>
          <w:sz w:val="24"/>
          <w:szCs w:val="24"/>
        </w:rPr>
        <w:t>72</w:t>
      </w:r>
      <w:r w:rsidR="001334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3E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3EA5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1334E5">
        <w:rPr>
          <w:rFonts w:ascii="Times New Roman" w:hAnsi="Times New Roman" w:cs="Times New Roman"/>
          <w:b/>
          <w:bCs/>
          <w:sz w:val="24"/>
          <w:szCs w:val="24"/>
        </w:rPr>
        <w:t>17.22</w:t>
      </w:r>
      <w:proofErr w:type="gramEnd"/>
    </w:p>
    <w:p w14:paraId="0217BC5E" w14:textId="63A20DE8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FC5A1E" w14:textId="1E1A23C4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DADB23" w14:textId="6B4C0B3A" w:rsidR="00211A81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57AEC6" w14:textId="41D8C1C3" w:rsidR="00D945D2" w:rsidRDefault="00D945D2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8E3BE5" w14:textId="729C82CD" w:rsidR="00D945D2" w:rsidRDefault="00D945D2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52DEAA" w14:textId="7B352B0C" w:rsidR="00D945D2" w:rsidRDefault="00D945D2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C15EF9" w14:textId="32655ACA" w:rsidR="00D945D2" w:rsidRDefault="00D945D2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58B32C" w14:textId="66DE9D3D" w:rsidR="00D945D2" w:rsidRDefault="00D945D2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43098D" w14:textId="77777777" w:rsidR="00D945D2" w:rsidRPr="00044EDD" w:rsidRDefault="00D945D2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8A9DAE" w14:textId="0B596C1A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  <w:u w:val="single"/>
        </w:rPr>
        <w:t>EMT</w:t>
      </w:r>
    </w:p>
    <w:p w14:paraId="18CFCDBE" w14:textId="77777777" w:rsidR="00211A81" w:rsidRPr="00396CBB" w:rsidRDefault="00211A81" w:rsidP="00211A8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CBB">
        <w:rPr>
          <w:rFonts w:ascii="Times New Roman" w:hAnsi="Times New Roman" w:cs="Times New Roman"/>
          <w:b/>
          <w:bCs/>
          <w:sz w:val="24"/>
          <w:szCs w:val="24"/>
          <w:u w:val="single"/>
        </w:rPr>
        <w:t>2021</w:t>
      </w:r>
      <w:r w:rsidRPr="00396C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C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C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CBB">
        <w:rPr>
          <w:rFonts w:ascii="Times New Roman" w:hAnsi="Times New Roman" w:cs="Times New Roman"/>
          <w:b/>
          <w:bCs/>
          <w:sz w:val="24"/>
          <w:szCs w:val="24"/>
          <w:u w:val="single"/>
        </w:rPr>
        <w:t>2022</w:t>
      </w:r>
      <w:r w:rsidRPr="00396C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C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C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CBB">
        <w:rPr>
          <w:rFonts w:ascii="Times New Roman" w:hAnsi="Times New Roman" w:cs="Times New Roman"/>
          <w:b/>
          <w:bCs/>
          <w:sz w:val="24"/>
          <w:szCs w:val="24"/>
          <w:u w:val="single"/>
        </w:rPr>
        <w:t>2023</w:t>
      </w:r>
    </w:p>
    <w:p w14:paraId="7714A7F8" w14:textId="4303304E" w:rsidR="00211A81" w:rsidRPr="00396CBB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6CBB">
        <w:rPr>
          <w:rFonts w:ascii="Times New Roman" w:hAnsi="Times New Roman" w:cs="Times New Roman"/>
          <w:b/>
          <w:bCs/>
          <w:sz w:val="24"/>
          <w:szCs w:val="24"/>
          <w:u w:val="single"/>
        </w:rPr>
        <w:t>Year*</w:t>
      </w:r>
      <w:r w:rsidRPr="00396C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C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C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CBB">
        <w:rPr>
          <w:rFonts w:ascii="Times New Roman" w:hAnsi="Times New Roman" w:cs="Times New Roman"/>
          <w:b/>
          <w:bCs/>
          <w:sz w:val="24"/>
          <w:szCs w:val="24"/>
          <w:u w:val="single"/>
        </w:rPr>
        <w:t>Step %</w:t>
      </w:r>
      <w:r w:rsidRPr="00396CBB">
        <w:rPr>
          <w:rFonts w:ascii="Times New Roman" w:hAnsi="Times New Roman" w:cs="Times New Roman"/>
          <w:b/>
          <w:bCs/>
          <w:sz w:val="24"/>
          <w:szCs w:val="24"/>
        </w:rPr>
        <w:tab/>
        <w:t>3.0%</w:t>
      </w:r>
      <w:r w:rsidRPr="00396C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CBB">
        <w:rPr>
          <w:rFonts w:ascii="Times New Roman" w:hAnsi="Times New Roman" w:cs="Times New Roman"/>
          <w:b/>
          <w:bCs/>
          <w:sz w:val="24"/>
          <w:szCs w:val="24"/>
          <w:u w:val="single"/>
        </w:rPr>
        <w:t>Step %</w:t>
      </w:r>
      <w:r w:rsidRPr="00396CBB">
        <w:rPr>
          <w:rFonts w:ascii="Times New Roman" w:hAnsi="Times New Roman" w:cs="Times New Roman"/>
          <w:b/>
          <w:bCs/>
          <w:sz w:val="24"/>
          <w:szCs w:val="24"/>
        </w:rPr>
        <w:tab/>
        <w:t>3.0%</w:t>
      </w:r>
      <w:r w:rsidR="00254E39" w:rsidRPr="00396CB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54E39" w:rsidRPr="00396CBB">
        <w:rPr>
          <w:rFonts w:ascii="Times New Roman" w:hAnsi="Times New Roman" w:cs="Times New Roman"/>
          <w:b/>
          <w:bCs/>
          <w:sz w:val="24"/>
          <w:szCs w:val="24"/>
          <w:u w:val="single"/>
        </w:rPr>
        <w:t>Step%</w:t>
      </w:r>
    </w:p>
    <w:p w14:paraId="6E7CCCE7" w14:textId="76E48E16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96CB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6CB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6CB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6CB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6CB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6CB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6CB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6CBB">
        <w:rPr>
          <w:rFonts w:ascii="Times New Roman" w:hAnsi="Times New Roman" w:cs="Times New Roman"/>
          <w:b/>
          <w:bCs/>
          <w:sz w:val="24"/>
          <w:szCs w:val="24"/>
        </w:rPr>
        <w:tab/>
        <w:t>32.58</w:t>
      </w:r>
      <w:r w:rsidR="00396CBB">
        <w:rPr>
          <w:rFonts w:ascii="Times New Roman" w:hAnsi="Times New Roman" w:cs="Times New Roman"/>
          <w:b/>
          <w:bCs/>
          <w:sz w:val="24"/>
          <w:szCs w:val="24"/>
        </w:rPr>
        <w:tab/>
        <w:t>3.0%</w:t>
      </w:r>
    </w:p>
    <w:p w14:paraId="44CDA4D7" w14:textId="304D07A2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254E3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54E3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54E3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54E3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54E39">
        <w:rPr>
          <w:rFonts w:ascii="Times New Roman" w:hAnsi="Times New Roman" w:cs="Times New Roman"/>
          <w:b/>
          <w:bCs/>
          <w:sz w:val="24"/>
          <w:szCs w:val="24"/>
        </w:rPr>
        <w:tab/>
        <w:t>30.70</w:t>
      </w:r>
      <w:r w:rsidR="00254E39">
        <w:rPr>
          <w:rFonts w:ascii="Times New Roman" w:hAnsi="Times New Roman" w:cs="Times New Roman"/>
          <w:b/>
          <w:bCs/>
          <w:sz w:val="24"/>
          <w:szCs w:val="24"/>
        </w:rPr>
        <w:tab/>
        <w:t>3.0%</w:t>
      </w:r>
      <w:r w:rsidR="00254E3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54E39">
        <w:rPr>
          <w:rFonts w:ascii="Times New Roman" w:hAnsi="Times New Roman" w:cs="Times New Roman"/>
          <w:b/>
          <w:bCs/>
          <w:sz w:val="24"/>
          <w:szCs w:val="24"/>
        </w:rPr>
        <w:tab/>
        <w:t>31.63</w:t>
      </w:r>
      <w:r w:rsidR="00254E39">
        <w:rPr>
          <w:rFonts w:ascii="Times New Roman" w:hAnsi="Times New Roman" w:cs="Times New Roman"/>
          <w:b/>
          <w:bCs/>
          <w:sz w:val="24"/>
          <w:szCs w:val="24"/>
        </w:rPr>
        <w:tab/>
        <w:t>3.0%</w:t>
      </w:r>
    </w:p>
    <w:p w14:paraId="2039ADBD" w14:textId="7A6ADC39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  <w:t>28.94</w:t>
      </w:r>
      <w:r w:rsidR="00254E39">
        <w:rPr>
          <w:rFonts w:ascii="Times New Roman" w:hAnsi="Times New Roman" w:cs="Times New Roman"/>
          <w:b/>
          <w:bCs/>
          <w:sz w:val="24"/>
          <w:szCs w:val="24"/>
        </w:rPr>
        <w:tab/>
        <w:t>3.4%</w:t>
      </w:r>
      <w:r w:rsidR="00254E3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54E3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FCAF922" w14:textId="36FF479B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  <w:t>27.98</w:t>
      </w:r>
      <w:r w:rsidR="00254E39">
        <w:rPr>
          <w:rFonts w:ascii="Times New Roman" w:hAnsi="Times New Roman" w:cs="Times New Roman"/>
          <w:b/>
          <w:bCs/>
          <w:sz w:val="24"/>
          <w:szCs w:val="24"/>
        </w:rPr>
        <w:tab/>
        <w:t>3.6%</w:t>
      </w:r>
      <w:r w:rsidR="00254E3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54E39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EB15A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54E39">
        <w:rPr>
          <w:rFonts w:ascii="Times New Roman" w:hAnsi="Times New Roman" w:cs="Times New Roman"/>
          <w:b/>
          <w:bCs/>
          <w:sz w:val="24"/>
          <w:szCs w:val="24"/>
        </w:rPr>
        <w:t>.8</w:t>
      </w:r>
      <w:r w:rsidR="00EB15A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54E39">
        <w:rPr>
          <w:rFonts w:ascii="Times New Roman" w:hAnsi="Times New Roman" w:cs="Times New Roman"/>
          <w:b/>
          <w:bCs/>
          <w:sz w:val="24"/>
          <w:szCs w:val="24"/>
        </w:rPr>
        <w:tab/>
        <w:t>3.</w:t>
      </w:r>
      <w:r w:rsidR="00EB15A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54E39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54E3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54E3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B15A0">
        <w:rPr>
          <w:rFonts w:ascii="Times New Roman" w:hAnsi="Times New Roman" w:cs="Times New Roman"/>
          <w:b/>
          <w:bCs/>
          <w:sz w:val="24"/>
          <w:szCs w:val="24"/>
        </w:rPr>
        <w:t>30.70</w:t>
      </w:r>
      <w:r w:rsidR="00254E39">
        <w:rPr>
          <w:rFonts w:ascii="Times New Roman" w:hAnsi="Times New Roman" w:cs="Times New Roman"/>
          <w:b/>
          <w:bCs/>
          <w:sz w:val="24"/>
          <w:szCs w:val="24"/>
        </w:rPr>
        <w:tab/>
        <w:t>3.</w:t>
      </w:r>
      <w:r w:rsidR="00EB15A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54E39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14:paraId="08C48684" w14:textId="6129DC96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  <w:t>27.02</w:t>
      </w:r>
      <w:r w:rsidR="00254E39">
        <w:rPr>
          <w:rFonts w:ascii="Times New Roman" w:hAnsi="Times New Roman" w:cs="Times New Roman"/>
          <w:b/>
          <w:bCs/>
          <w:sz w:val="24"/>
          <w:szCs w:val="24"/>
        </w:rPr>
        <w:tab/>
        <w:t>3.7%</w:t>
      </w:r>
      <w:r w:rsidR="00254E3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54E39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EB15A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54E39">
        <w:rPr>
          <w:rFonts w:ascii="Times New Roman" w:hAnsi="Times New Roman" w:cs="Times New Roman"/>
          <w:b/>
          <w:bCs/>
          <w:sz w:val="24"/>
          <w:szCs w:val="24"/>
        </w:rPr>
        <w:t>.8</w:t>
      </w:r>
      <w:r w:rsidR="00EB15A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54E39">
        <w:rPr>
          <w:rFonts w:ascii="Times New Roman" w:hAnsi="Times New Roman" w:cs="Times New Roman"/>
          <w:b/>
          <w:bCs/>
          <w:sz w:val="24"/>
          <w:szCs w:val="24"/>
        </w:rPr>
        <w:tab/>
        <w:t>3.</w:t>
      </w:r>
      <w:r w:rsidR="00EB15A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54E39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54E3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54E39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EB15A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54E39">
        <w:rPr>
          <w:rFonts w:ascii="Times New Roman" w:hAnsi="Times New Roman" w:cs="Times New Roman"/>
          <w:b/>
          <w:bCs/>
          <w:sz w:val="24"/>
          <w:szCs w:val="24"/>
        </w:rPr>
        <w:t>.6</w:t>
      </w:r>
      <w:r w:rsidR="00EB15A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54E39">
        <w:rPr>
          <w:rFonts w:ascii="Times New Roman" w:hAnsi="Times New Roman" w:cs="Times New Roman"/>
          <w:b/>
          <w:bCs/>
          <w:sz w:val="24"/>
          <w:szCs w:val="24"/>
        </w:rPr>
        <w:tab/>
        <w:t>3.</w:t>
      </w:r>
      <w:r w:rsidR="00EB15A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54E39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14:paraId="76691E69" w14:textId="64E6E34E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  <w:t>26.05</w:t>
      </w:r>
      <w:r w:rsidR="00254E39">
        <w:rPr>
          <w:rFonts w:ascii="Times New Roman" w:hAnsi="Times New Roman" w:cs="Times New Roman"/>
          <w:b/>
          <w:bCs/>
          <w:sz w:val="24"/>
          <w:szCs w:val="24"/>
        </w:rPr>
        <w:tab/>
        <w:t>3.9%</w:t>
      </w:r>
      <w:r w:rsidR="00254E3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54E3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B15A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>.83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ab/>
        <w:t>3.</w:t>
      </w:r>
      <w:r w:rsidR="00EB15A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EB15A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>.6</w:t>
      </w:r>
      <w:r w:rsidR="00EB15A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ab/>
        <w:t>3.</w:t>
      </w:r>
      <w:r w:rsidR="00EB15A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14:paraId="39C0A5A5" w14:textId="3209A5E4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  <w:t>25.08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ab/>
        <w:t>4.0%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EB15A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>.83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B15A0">
        <w:rPr>
          <w:rFonts w:ascii="Times New Roman" w:hAnsi="Times New Roman" w:cs="Times New Roman"/>
          <w:b/>
          <w:bCs/>
          <w:sz w:val="24"/>
          <w:szCs w:val="24"/>
        </w:rPr>
        <w:t>3.9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EB15A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>.6</w:t>
      </w:r>
      <w:r w:rsidR="00EB15A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B15A0">
        <w:rPr>
          <w:rFonts w:ascii="Times New Roman" w:hAnsi="Times New Roman" w:cs="Times New Roman"/>
          <w:b/>
          <w:bCs/>
          <w:sz w:val="24"/>
          <w:szCs w:val="24"/>
        </w:rPr>
        <w:t>3.9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14:paraId="2E9F7C64" w14:textId="6A1BCA0B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  <w:t>24.12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ab/>
        <w:t>4.2%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EB15A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>.8</w:t>
      </w:r>
      <w:r w:rsidR="00EB15A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ab/>
        <w:t>4.</w:t>
      </w:r>
      <w:r w:rsidR="00EB15A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EB15A0">
        <w:rPr>
          <w:rFonts w:ascii="Times New Roman" w:hAnsi="Times New Roman" w:cs="Times New Roman"/>
          <w:b/>
          <w:bCs/>
          <w:sz w:val="24"/>
          <w:szCs w:val="24"/>
        </w:rPr>
        <w:t>6.61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ab/>
        <w:t>4.</w:t>
      </w:r>
      <w:r w:rsidR="00EB15A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14:paraId="3773CCD0" w14:textId="04973F12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  <w:t>23.15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ab/>
        <w:t>4.3%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EB15A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>.84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ab/>
        <w:t>4.</w:t>
      </w:r>
      <w:r w:rsidR="00EB15A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EB15A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>.5</w:t>
      </w:r>
      <w:r w:rsidR="00EB15A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ab/>
        <w:t>4.</w:t>
      </w:r>
      <w:r w:rsidR="00EB15A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14:paraId="70852226" w14:textId="2A465F97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  <w:t>22.20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ab/>
        <w:t>4.6%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EB15A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>.8</w:t>
      </w:r>
      <w:r w:rsidR="00EB15A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ab/>
        <w:t>4.</w:t>
      </w:r>
      <w:r w:rsidR="00EB15A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EB15A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>.5</w:t>
      </w:r>
      <w:r w:rsidR="00EB15A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ab/>
        <w:t>4.</w:t>
      </w:r>
      <w:r w:rsidR="00EB15A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14:paraId="3E7BFCCC" w14:textId="1336529E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  <w:t>21.23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ab/>
        <w:t>4.7%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EB15A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>.87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ab/>
        <w:t>4.</w:t>
      </w:r>
      <w:r w:rsidR="00EB15A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EB15A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>.5</w:t>
      </w:r>
      <w:r w:rsidR="00EB15A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ab/>
        <w:t>4.</w:t>
      </w:r>
      <w:r w:rsidR="00EB15A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14:paraId="359DF4A7" w14:textId="6F448730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  <w:t>20.27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ab/>
        <w:t>5.0%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EB15A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>.8</w:t>
      </w:r>
      <w:r w:rsidR="00EB15A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B15A0">
        <w:rPr>
          <w:rFonts w:ascii="Times New Roman" w:hAnsi="Times New Roman" w:cs="Times New Roman"/>
          <w:b/>
          <w:bCs/>
          <w:sz w:val="24"/>
          <w:szCs w:val="24"/>
        </w:rPr>
        <w:t>4.7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EB15A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>.5</w:t>
      </w:r>
      <w:r w:rsidR="00EB15A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B15A0">
        <w:rPr>
          <w:rFonts w:ascii="Times New Roman" w:hAnsi="Times New Roman" w:cs="Times New Roman"/>
          <w:b/>
          <w:bCs/>
          <w:sz w:val="24"/>
          <w:szCs w:val="24"/>
        </w:rPr>
        <w:t>4.7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14:paraId="07BF7CA5" w14:textId="17BDFDD4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  <w:t>19.31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ab/>
        <w:t>5.2%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B15A0">
        <w:rPr>
          <w:rFonts w:ascii="Times New Roman" w:hAnsi="Times New Roman" w:cs="Times New Roman"/>
          <w:b/>
          <w:bCs/>
          <w:sz w:val="24"/>
          <w:szCs w:val="24"/>
        </w:rPr>
        <w:t>20.88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ab/>
        <w:t>5.</w:t>
      </w:r>
      <w:r w:rsidR="00EB15A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EB15A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15A0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ab/>
        <w:t>5.</w:t>
      </w:r>
      <w:r w:rsidR="00EB15A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14:paraId="581D6E7A" w14:textId="1C42D8D2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  <w:t>18.35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ab/>
        <w:t>4.8%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ab/>
        <w:t>19</w:t>
      </w:r>
      <w:r w:rsidR="00EB15A0">
        <w:rPr>
          <w:rFonts w:ascii="Times New Roman" w:hAnsi="Times New Roman" w:cs="Times New Roman"/>
          <w:b/>
          <w:bCs/>
          <w:sz w:val="24"/>
          <w:szCs w:val="24"/>
        </w:rPr>
        <w:t>.89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B15A0">
        <w:rPr>
          <w:rFonts w:ascii="Times New Roman" w:hAnsi="Times New Roman" w:cs="Times New Roman"/>
          <w:b/>
          <w:bCs/>
          <w:sz w:val="24"/>
          <w:szCs w:val="24"/>
        </w:rPr>
        <w:t>5.2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B15A0">
        <w:rPr>
          <w:rFonts w:ascii="Times New Roman" w:hAnsi="Times New Roman" w:cs="Times New Roman"/>
          <w:b/>
          <w:bCs/>
          <w:sz w:val="24"/>
          <w:szCs w:val="24"/>
        </w:rPr>
        <w:t>20.49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B15A0">
        <w:rPr>
          <w:rFonts w:ascii="Times New Roman" w:hAnsi="Times New Roman" w:cs="Times New Roman"/>
          <w:b/>
          <w:bCs/>
          <w:sz w:val="24"/>
          <w:szCs w:val="24"/>
        </w:rPr>
        <w:t>5.2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14:paraId="7C24226C" w14:textId="43C5E5DB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Start</w:t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  <w:t>17.51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ab/>
        <w:t>18.</w:t>
      </w:r>
      <w:r w:rsidR="00EB15A0"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B14D5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B15A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15A0">
        <w:rPr>
          <w:rFonts w:ascii="Times New Roman" w:hAnsi="Times New Roman" w:cs="Times New Roman"/>
          <w:b/>
          <w:bCs/>
          <w:sz w:val="24"/>
          <w:szCs w:val="24"/>
        </w:rPr>
        <w:t>47</w:t>
      </w:r>
      <w:proofErr w:type="gramEnd"/>
    </w:p>
    <w:p w14:paraId="0AC5E938" w14:textId="6590B34D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3B8662" w14:textId="359F4FA5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BF321A" w14:textId="30F1DC06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929E15" w14:textId="18C7658C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8F5E23" w14:textId="7B1B39FB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8C4725" w14:textId="4692451C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7227DF" w14:textId="5A709B02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F78574" w14:textId="2EC771EF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6A998B" w14:textId="5A9324AA" w:rsidR="00211A81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F264D3" w14:textId="77777777" w:rsidR="00044EDD" w:rsidRPr="00044EDD" w:rsidRDefault="00044EDD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622F5B" w14:textId="004FDA83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  <w:u w:val="single"/>
        </w:rPr>
        <w:t>Interfacility Dispatcher</w:t>
      </w:r>
    </w:p>
    <w:p w14:paraId="4FC7DFF6" w14:textId="5B3A6AED" w:rsidR="00211A81" w:rsidRPr="00396CBB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CBB">
        <w:rPr>
          <w:rFonts w:ascii="Times New Roman" w:hAnsi="Times New Roman" w:cs="Times New Roman"/>
          <w:b/>
          <w:bCs/>
          <w:sz w:val="24"/>
          <w:szCs w:val="24"/>
          <w:u w:val="single"/>
        </w:rPr>
        <w:t>2021</w:t>
      </w:r>
      <w:r w:rsidRPr="00396C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C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C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CBB">
        <w:rPr>
          <w:rFonts w:ascii="Times New Roman" w:hAnsi="Times New Roman" w:cs="Times New Roman"/>
          <w:b/>
          <w:bCs/>
          <w:sz w:val="24"/>
          <w:szCs w:val="24"/>
          <w:u w:val="single"/>
        </w:rPr>
        <w:t>2022</w:t>
      </w:r>
      <w:r w:rsidRPr="00396C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C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C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CBB">
        <w:rPr>
          <w:rFonts w:ascii="Times New Roman" w:hAnsi="Times New Roman" w:cs="Times New Roman"/>
          <w:b/>
          <w:bCs/>
          <w:sz w:val="24"/>
          <w:szCs w:val="24"/>
          <w:u w:val="single"/>
        </w:rPr>
        <w:t>2023</w:t>
      </w:r>
    </w:p>
    <w:p w14:paraId="41E7C1C6" w14:textId="3398A124" w:rsidR="00211A81" w:rsidRPr="00396CBB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6CBB">
        <w:rPr>
          <w:rFonts w:ascii="Times New Roman" w:hAnsi="Times New Roman" w:cs="Times New Roman"/>
          <w:b/>
          <w:bCs/>
          <w:sz w:val="24"/>
          <w:szCs w:val="24"/>
          <w:u w:val="single"/>
        </w:rPr>
        <w:t>Year*</w:t>
      </w:r>
      <w:r w:rsidRPr="00396C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C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C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CBB">
        <w:rPr>
          <w:rFonts w:ascii="Times New Roman" w:hAnsi="Times New Roman" w:cs="Times New Roman"/>
          <w:b/>
          <w:bCs/>
          <w:sz w:val="24"/>
          <w:szCs w:val="24"/>
          <w:u w:val="single"/>
        </w:rPr>
        <w:t>Step %</w:t>
      </w:r>
      <w:r w:rsidRPr="00396CBB">
        <w:rPr>
          <w:rFonts w:ascii="Times New Roman" w:hAnsi="Times New Roman" w:cs="Times New Roman"/>
          <w:b/>
          <w:bCs/>
          <w:sz w:val="24"/>
          <w:szCs w:val="24"/>
        </w:rPr>
        <w:tab/>
        <w:t>3.0%</w:t>
      </w:r>
      <w:r w:rsidRPr="00396C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CBB">
        <w:rPr>
          <w:rFonts w:ascii="Times New Roman" w:hAnsi="Times New Roman" w:cs="Times New Roman"/>
          <w:b/>
          <w:bCs/>
          <w:sz w:val="24"/>
          <w:szCs w:val="24"/>
          <w:u w:val="single"/>
        </w:rPr>
        <w:t>Step %</w:t>
      </w:r>
      <w:r w:rsidRPr="00396CBB">
        <w:rPr>
          <w:rFonts w:ascii="Times New Roman" w:hAnsi="Times New Roman" w:cs="Times New Roman"/>
          <w:b/>
          <w:bCs/>
          <w:sz w:val="24"/>
          <w:szCs w:val="24"/>
        </w:rPr>
        <w:tab/>
        <w:t>3.0%</w:t>
      </w:r>
      <w:r w:rsidR="00B14D56" w:rsidRPr="00396CB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4D56" w:rsidRPr="00396CBB">
        <w:rPr>
          <w:rFonts w:ascii="Times New Roman" w:hAnsi="Times New Roman" w:cs="Times New Roman"/>
          <w:b/>
          <w:bCs/>
          <w:sz w:val="24"/>
          <w:szCs w:val="24"/>
          <w:u w:val="single"/>
        </w:rPr>
        <w:t>Step %</w:t>
      </w:r>
    </w:p>
    <w:p w14:paraId="7301A7DC" w14:textId="4F33E6F8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  <w:t>36.82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  <w:t>3.0%</w:t>
      </w:r>
    </w:p>
    <w:p w14:paraId="2191A872" w14:textId="5C7954A7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BF7EB43" w14:textId="54A5173D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  <w:t>32.72</w:t>
      </w:r>
      <w:r w:rsidR="00BB18D4">
        <w:rPr>
          <w:rFonts w:ascii="Times New Roman" w:hAnsi="Times New Roman" w:cs="Times New Roman"/>
          <w:b/>
          <w:bCs/>
          <w:sz w:val="24"/>
          <w:szCs w:val="24"/>
        </w:rPr>
        <w:tab/>
        <w:t>3.5%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  <w:r w:rsidR="0017765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>.7</w:t>
      </w:r>
      <w:r w:rsidR="0017765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  <w:t>3.</w:t>
      </w:r>
      <w:r w:rsidR="0017765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  <w:r w:rsidR="0017765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>.7</w:t>
      </w:r>
      <w:r w:rsidR="0017765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  <w:t>3.</w:t>
      </w:r>
      <w:r w:rsidR="0017765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14:paraId="21095EFB" w14:textId="58C9F816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  <w:t>31.62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  <w:t>3.6%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  <w:r w:rsidR="0017765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>.7</w:t>
      </w:r>
      <w:r w:rsidR="0017765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  <w:t>3.</w:t>
      </w:r>
      <w:r w:rsidR="0017765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  <w:r w:rsidR="0017765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77653">
        <w:rPr>
          <w:rFonts w:ascii="Times New Roman" w:hAnsi="Times New Roman" w:cs="Times New Roman"/>
          <w:b/>
          <w:bCs/>
          <w:sz w:val="24"/>
          <w:szCs w:val="24"/>
        </w:rPr>
        <w:t>71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  <w:t>3.</w:t>
      </w:r>
      <w:r w:rsidR="0017765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14:paraId="7F8D7D8D" w14:textId="1F547F1D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  <w:t>30.52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  <w:t>3.7%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  <w:r w:rsidR="0017765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77653">
        <w:rPr>
          <w:rFonts w:ascii="Times New Roman" w:hAnsi="Times New Roman" w:cs="Times New Roman"/>
          <w:b/>
          <w:bCs/>
          <w:sz w:val="24"/>
          <w:szCs w:val="24"/>
        </w:rPr>
        <w:t>57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  <w:t>3.7%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  <w:r w:rsidR="0017765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77653"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  <w:t>3.</w:t>
      </w:r>
      <w:r w:rsidR="0017765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14:paraId="7216772A" w14:textId="550DD6E5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  <w:t>29.42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  <w:t>3.9%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  <w:r w:rsidR="0017765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77653"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  <w:t>3.</w:t>
      </w:r>
      <w:r w:rsidR="0017765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  <w:r w:rsidR="0017765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77653"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  <w:t>3.9%</w:t>
      </w:r>
    </w:p>
    <w:p w14:paraId="62E68AA8" w14:textId="435B0EF5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  <w:t>28.32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  <w:t>4.0%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77653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77653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77653">
        <w:rPr>
          <w:rFonts w:ascii="Times New Roman" w:hAnsi="Times New Roman" w:cs="Times New Roman"/>
          <w:b/>
          <w:bCs/>
          <w:sz w:val="24"/>
          <w:szCs w:val="24"/>
        </w:rPr>
        <w:t>3.9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  <w:r w:rsidR="0017765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77653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77653">
        <w:rPr>
          <w:rFonts w:ascii="Times New Roman" w:hAnsi="Times New Roman" w:cs="Times New Roman"/>
          <w:b/>
          <w:bCs/>
          <w:sz w:val="24"/>
          <w:szCs w:val="24"/>
        </w:rPr>
        <w:t>3.9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14:paraId="4162275F" w14:textId="7D736B22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  <w:t>27.23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  <w:t>4.2%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17765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77653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  <w:t>4.</w:t>
      </w:r>
      <w:r w:rsidR="0017765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77653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77653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  <w:t>4.</w:t>
      </w:r>
      <w:r w:rsidR="0017765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14:paraId="6D8D4745" w14:textId="3F865BEC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  <w:t>26.12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  <w:t>4.4%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17765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17765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  <w:t>4.</w:t>
      </w:r>
      <w:r w:rsidR="0017765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17765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77653">
        <w:rPr>
          <w:rFonts w:ascii="Times New Roman" w:hAnsi="Times New Roman" w:cs="Times New Roman"/>
          <w:b/>
          <w:bCs/>
          <w:sz w:val="24"/>
          <w:szCs w:val="24"/>
        </w:rPr>
        <w:t>89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  <w:t>4.</w:t>
      </w:r>
      <w:r w:rsidR="00177653">
        <w:rPr>
          <w:rFonts w:ascii="Times New Roman" w:hAnsi="Times New Roman" w:cs="Times New Roman"/>
          <w:b/>
          <w:bCs/>
          <w:sz w:val="24"/>
          <w:szCs w:val="24"/>
        </w:rPr>
        <w:t>2%</w:t>
      </w:r>
    </w:p>
    <w:p w14:paraId="5FF40126" w14:textId="5D93BA42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  <w:t>25.03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  <w:t>4.6%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17765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77653"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  <w:t>4.</w:t>
      </w:r>
      <w:r w:rsidR="0017765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17765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77653">
        <w:rPr>
          <w:rFonts w:ascii="Times New Roman" w:hAnsi="Times New Roman" w:cs="Times New Roman"/>
          <w:b/>
          <w:bCs/>
          <w:sz w:val="24"/>
          <w:szCs w:val="24"/>
        </w:rPr>
        <w:t>71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  <w:t>4.</w:t>
      </w:r>
      <w:r w:rsidR="0017765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14:paraId="2EDCFBFA" w14:textId="40E4CB6B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  <w:t>23.94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  <w:t>4.9%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17765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77653">
        <w:rPr>
          <w:rFonts w:ascii="Times New Roman" w:hAnsi="Times New Roman" w:cs="Times New Roman"/>
          <w:b/>
          <w:bCs/>
          <w:sz w:val="24"/>
          <w:szCs w:val="24"/>
        </w:rPr>
        <w:t>78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  <w:t>4.</w:t>
      </w:r>
      <w:r w:rsidR="0017765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51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16A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7765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116A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77653"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="004116A6">
        <w:rPr>
          <w:rFonts w:ascii="Times New Roman" w:hAnsi="Times New Roman" w:cs="Times New Roman"/>
          <w:b/>
          <w:bCs/>
          <w:sz w:val="24"/>
          <w:szCs w:val="24"/>
        </w:rPr>
        <w:tab/>
        <w:t>4.</w:t>
      </w:r>
      <w:r w:rsidR="0017765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116A6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14:paraId="6EBB723F" w14:textId="2B509FD7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  <w:t>22.83</w:t>
      </w:r>
      <w:r w:rsidR="004116A6">
        <w:rPr>
          <w:rFonts w:ascii="Times New Roman" w:hAnsi="Times New Roman" w:cs="Times New Roman"/>
          <w:b/>
          <w:bCs/>
          <w:sz w:val="24"/>
          <w:szCs w:val="24"/>
        </w:rPr>
        <w:tab/>
        <w:t>5.0%</w:t>
      </w:r>
      <w:r w:rsidR="004116A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16A6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2362D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116A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362D5">
        <w:rPr>
          <w:rFonts w:ascii="Times New Roman" w:hAnsi="Times New Roman" w:cs="Times New Roman"/>
          <w:b/>
          <w:bCs/>
          <w:sz w:val="24"/>
          <w:szCs w:val="24"/>
        </w:rPr>
        <w:t>66</w:t>
      </w:r>
      <w:r w:rsidR="004116A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5">
        <w:rPr>
          <w:rFonts w:ascii="Times New Roman" w:hAnsi="Times New Roman" w:cs="Times New Roman"/>
          <w:b/>
          <w:bCs/>
          <w:sz w:val="24"/>
          <w:szCs w:val="24"/>
        </w:rPr>
        <w:t>4.9</w:t>
      </w:r>
      <w:r w:rsidR="004116A6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4116A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16A6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2362D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116A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362D5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4116A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5">
        <w:rPr>
          <w:rFonts w:ascii="Times New Roman" w:hAnsi="Times New Roman" w:cs="Times New Roman"/>
          <w:b/>
          <w:bCs/>
          <w:sz w:val="24"/>
          <w:szCs w:val="24"/>
        </w:rPr>
        <w:t>4.9</w:t>
      </w:r>
      <w:r w:rsidR="004116A6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14:paraId="281ABF38" w14:textId="697B9BCD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  <w:t>21.74</w:t>
      </w:r>
      <w:r w:rsidR="004116A6">
        <w:rPr>
          <w:rFonts w:ascii="Times New Roman" w:hAnsi="Times New Roman" w:cs="Times New Roman"/>
          <w:b/>
          <w:bCs/>
          <w:sz w:val="24"/>
          <w:szCs w:val="24"/>
        </w:rPr>
        <w:tab/>
        <w:t>5.3%</w:t>
      </w:r>
      <w:r w:rsidR="004116A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16A6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2362D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116A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362D5">
        <w:rPr>
          <w:rFonts w:ascii="Times New Roman" w:hAnsi="Times New Roman" w:cs="Times New Roman"/>
          <w:b/>
          <w:bCs/>
          <w:sz w:val="24"/>
          <w:szCs w:val="24"/>
        </w:rPr>
        <w:t>51</w:t>
      </w:r>
      <w:r w:rsidR="004116A6">
        <w:rPr>
          <w:rFonts w:ascii="Times New Roman" w:hAnsi="Times New Roman" w:cs="Times New Roman"/>
          <w:b/>
          <w:bCs/>
          <w:sz w:val="24"/>
          <w:szCs w:val="24"/>
        </w:rPr>
        <w:tab/>
        <w:t>5.</w:t>
      </w:r>
      <w:r w:rsidR="002362D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116A6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4116A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16A6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2362D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116A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362D5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4116A6">
        <w:rPr>
          <w:rFonts w:ascii="Times New Roman" w:hAnsi="Times New Roman" w:cs="Times New Roman"/>
          <w:b/>
          <w:bCs/>
          <w:sz w:val="24"/>
          <w:szCs w:val="24"/>
        </w:rPr>
        <w:tab/>
        <w:t>5.</w:t>
      </w:r>
      <w:r w:rsidR="002362D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116A6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14:paraId="25268337" w14:textId="42E0E0B6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  <w:t>20.64</w:t>
      </w:r>
      <w:r w:rsidR="004116A6">
        <w:rPr>
          <w:rFonts w:ascii="Times New Roman" w:hAnsi="Times New Roman" w:cs="Times New Roman"/>
          <w:b/>
          <w:bCs/>
          <w:sz w:val="24"/>
          <w:szCs w:val="24"/>
        </w:rPr>
        <w:tab/>
        <w:t>1.3%</w:t>
      </w:r>
      <w:r w:rsidR="004116A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16A6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2362D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116A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362D5"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4116A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116A6">
        <w:rPr>
          <w:rFonts w:ascii="Times New Roman" w:hAnsi="Times New Roman" w:cs="Times New Roman"/>
          <w:b/>
          <w:bCs/>
          <w:sz w:val="24"/>
          <w:szCs w:val="24"/>
        </w:rPr>
        <w:t>.3%</w:t>
      </w:r>
      <w:r w:rsidR="004116A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16A6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2362D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116A6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362D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116A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116A6">
        <w:rPr>
          <w:rFonts w:ascii="Times New Roman" w:hAnsi="Times New Roman" w:cs="Times New Roman"/>
          <w:b/>
          <w:bCs/>
          <w:sz w:val="24"/>
          <w:szCs w:val="24"/>
        </w:rPr>
        <w:t>.3%</w:t>
      </w:r>
    </w:p>
    <w:p w14:paraId="51848D7A" w14:textId="062D521B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Start</w:t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4EDD">
        <w:rPr>
          <w:rFonts w:ascii="Times New Roman" w:hAnsi="Times New Roman" w:cs="Times New Roman"/>
          <w:b/>
          <w:bCs/>
          <w:sz w:val="24"/>
          <w:szCs w:val="24"/>
        </w:rPr>
        <w:tab/>
        <w:t>20.37</w:t>
      </w:r>
      <w:r w:rsidR="004116A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16A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16A6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2362D5">
        <w:rPr>
          <w:rFonts w:ascii="Times New Roman" w:hAnsi="Times New Roman" w:cs="Times New Roman"/>
          <w:b/>
          <w:bCs/>
          <w:sz w:val="24"/>
          <w:szCs w:val="24"/>
        </w:rPr>
        <w:t>1.26</w:t>
      </w:r>
      <w:r w:rsidR="004116A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16A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16A6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4116A6">
        <w:rPr>
          <w:rFonts w:ascii="Times New Roman" w:hAnsi="Times New Roman" w:cs="Times New Roman"/>
          <w:b/>
          <w:bCs/>
          <w:sz w:val="24"/>
          <w:szCs w:val="24"/>
        </w:rPr>
        <w:t>21.</w:t>
      </w:r>
      <w:r w:rsidR="002362D5">
        <w:rPr>
          <w:rFonts w:ascii="Times New Roman" w:hAnsi="Times New Roman" w:cs="Times New Roman"/>
          <w:b/>
          <w:bCs/>
          <w:sz w:val="24"/>
          <w:szCs w:val="24"/>
        </w:rPr>
        <w:t>90</w:t>
      </w:r>
      <w:proofErr w:type="gramEnd"/>
    </w:p>
    <w:p w14:paraId="626403A2" w14:textId="77777777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8E0F22" w14:textId="77777777" w:rsidR="00E73D8F" w:rsidRPr="00044EDD" w:rsidRDefault="00E73D8F" w:rsidP="00E73D8F">
      <w:pPr>
        <w:rPr>
          <w:rFonts w:ascii="Times New Roman" w:hAnsi="Times New Roman" w:cs="Times New Roman"/>
          <w:b/>
          <w:strike/>
          <w:sz w:val="24"/>
          <w:szCs w:val="24"/>
        </w:rPr>
      </w:pPr>
    </w:p>
    <w:p w14:paraId="79A273EE" w14:textId="77777777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F9E12A" w14:textId="77777777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919434" w14:textId="77777777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5087A4" w14:textId="77777777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6806A44" w14:textId="77777777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B83AAB" w14:textId="77777777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B34BE13" w14:textId="77777777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0FDD8D" w14:textId="77777777" w:rsidR="00E05E77" w:rsidRDefault="00E05E77" w:rsidP="00211A8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AEC025" w14:textId="43B12CC8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  <w:u w:val="single"/>
        </w:rPr>
        <w:t>Maintenance/Light Mechanical Worker</w:t>
      </w:r>
    </w:p>
    <w:p w14:paraId="430E401B" w14:textId="77777777" w:rsidR="00211A81" w:rsidRPr="00396CBB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CBB">
        <w:rPr>
          <w:rFonts w:ascii="Times New Roman" w:hAnsi="Times New Roman" w:cs="Times New Roman"/>
          <w:b/>
          <w:bCs/>
          <w:sz w:val="24"/>
          <w:szCs w:val="24"/>
          <w:u w:val="single"/>
        </w:rPr>
        <w:t>2021</w:t>
      </w:r>
      <w:r w:rsidRPr="00396C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C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C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CBB">
        <w:rPr>
          <w:rFonts w:ascii="Times New Roman" w:hAnsi="Times New Roman" w:cs="Times New Roman"/>
          <w:b/>
          <w:bCs/>
          <w:sz w:val="24"/>
          <w:szCs w:val="24"/>
          <w:u w:val="single"/>
        </w:rPr>
        <w:t>2022</w:t>
      </w:r>
      <w:r w:rsidRPr="00396C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C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C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CBB">
        <w:rPr>
          <w:rFonts w:ascii="Times New Roman" w:hAnsi="Times New Roman" w:cs="Times New Roman"/>
          <w:b/>
          <w:bCs/>
          <w:sz w:val="24"/>
          <w:szCs w:val="24"/>
          <w:u w:val="single"/>
        </w:rPr>
        <w:t>2023</w:t>
      </w:r>
    </w:p>
    <w:p w14:paraId="14BE1E88" w14:textId="286B23BE" w:rsidR="00211A81" w:rsidRPr="00396CBB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6CBB">
        <w:rPr>
          <w:rFonts w:ascii="Times New Roman" w:hAnsi="Times New Roman" w:cs="Times New Roman"/>
          <w:b/>
          <w:bCs/>
          <w:sz w:val="24"/>
          <w:szCs w:val="24"/>
          <w:u w:val="single"/>
        </w:rPr>
        <w:t>Year*</w:t>
      </w:r>
      <w:r w:rsidRPr="00396C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C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C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CBB">
        <w:rPr>
          <w:rFonts w:ascii="Times New Roman" w:hAnsi="Times New Roman" w:cs="Times New Roman"/>
          <w:b/>
          <w:bCs/>
          <w:sz w:val="24"/>
          <w:szCs w:val="24"/>
          <w:u w:val="single"/>
        </w:rPr>
        <w:t>Step %</w:t>
      </w:r>
      <w:r w:rsidRPr="00396CBB">
        <w:rPr>
          <w:rFonts w:ascii="Times New Roman" w:hAnsi="Times New Roman" w:cs="Times New Roman"/>
          <w:b/>
          <w:bCs/>
          <w:sz w:val="24"/>
          <w:szCs w:val="24"/>
        </w:rPr>
        <w:tab/>
        <w:t>3.0%</w:t>
      </w:r>
      <w:r w:rsidRPr="00396C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CBB">
        <w:rPr>
          <w:rFonts w:ascii="Times New Roman" w:hAnsi="Times New Roman" w:cs="Times New Roman"/>
          <w:b/>
          <w:bCs/>
          <w:sz w:val="24"/>
          <w:szCs w:val="24"/>
          <w:u w:val="single"/>
        </w:rPr>
        <w:t>Step %</w:t>
      </w:r>
      <w:r w:rsidRPr="00396CBB">
        <w:rPr>
          <w:rFonts w:ascii="Times New Roman" w:hAnsi="Times New Roman" w:cs="Times New Roman"/>
          <w:b/>
          <w:bCs/>
          <w:sz w:val="24"/>
          <w:szCs w:val="24"/>
        </w:rPr>
        <w:tab/>
        <w:t>3.0%</w:t>
      </w:r>
      <w:r w:rsidR="00B14D56" w:rsidRPr="00396CB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4D56" w:rsidRPr="00396CBB">
        <w:rPr>
          <w:rFonts w:ascii="Times New Roman" w:hAnsi="Times New Roman" w:cs="Times New Roman"/>
          <w:b/>
          <w:bCs/>
          <w:sz w:val="24"/>
          <w:szCs w:val="24"/>
          <w:u w:val="single"/>
        </w:rPr>
        <w:t>Step %</w:t>
      </w:r>
    </w:p>
    <w:p w14:paraId="5CA60F43" w14:textId="2132C460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ab/>
        <w:t>31.02</w:t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ab/>
        <w:t>3.0%</w:t>
      </w:r>
    </w:p>
    <w:p w14:paraId="69A45E98" w14:textId="1DEB7F6F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11EC">
        <w:rPr>
          <w:rFonts w:ascii="Times New Roman" w:hAnsi="Times New Roman" w:cs="Times New Roman"/>
          <w:b/>
          <w:bCs/>
          <w:sz w:val="24"/>
          <w:szCs w:val="24"/>
        </w:rPr>
        <w:t>29.24</w:t>
      </w:r>
      <w:r w:rsidR="002711EC">
        <w:rPr>
          <w:rFonts w:ascii="Times New Roman" w:hAnsi="Times New Roman" w:cs="Times New Roman"/>
          <w:b/>
          <w:bCs/>
          <w:sz w:val="24"/>
          <w:szCs w:val="24"/>
        </w:rPr>
        <w:tab/>
        <w:t>3.0%</w:t>
      </w:r>
      <w:r w:rsidR="002711E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11EC">
        <w:rPr>
          <w:rFonts w:ascii="Times New Roman" w:hAnsi="Times New Roman" w:cs="Times New Roman"/>
          <w:b/>
          <w:bCs/>
          <w:sz w:val="24"/>
          <w:szCs w:val="24"/>
        </w:rPr>
        <w:tab/>
        <w:t>30.12</w:t>
      </w:r>
      <w:r w:rsidR="002711EC">
        <w:rPr>
          <w:rFonts w:ascii="Times New Roman" w:hAnsi="Times New Roman" w:cs="Times New Roman"/>
          <w:b/>
          <w:bCs/>
          <w:sz w:val="24"/>
          <w:szCs w:val="24"/>
        </w:rPr>
        <w:tab/>
        <w:t>3.0%</w:t>
      </w:r>
    </w:p>
    <w:p w14:paraId="61CDE494" w14:textId="5496C765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  <w:t>27.56</w:t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ab/>
        <w:t>3.2%</w:t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2C6E92B" w14:textId="6724E2CF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  <w:t>26.71</w:t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ab/>
        <w:t>3.3%</w:t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2711E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711EC"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ab/>
        <w:t>3.</w:t>
      </w:r>
      <w:r w:rsidR="002711E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2711E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711E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ab/>
        <w:t>3.</w:t>
      </w:r>
      <w:r w:rsidR="002711E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14:paraId="13EBE393" w14:textId="6CA7F932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  <w:t>25.86</w:t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ab/>
        <w:t>3.3%</w:t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2711E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711EC">
        <w:rPr>
          <w:rFonts w:ascii="Times New Roman" w:hAnsi="Times New Roman" w:cs="Times New Roman"/>
          <w:b/>
          <w:bCs/>
          <w:sz w:val="24"/>
          <w:szCs w:val="24"/>
        </w:rPr>
        <w:t>51</w:t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ab/>
        <w:t>3.3%</w:t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2711E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711E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ab/>
        <w:t>3.3%</w:t>
      </w:r>
    </w:p>
    <w:p w14:paraId="5B8646C8" w14:textId="36D2BA08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  <w:t>25.04</w:t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ab/>
        <w:t>3.4%</w:t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2711E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711EC">
        <w:rPr>
          <w:rFonts w:ascii="Times New Roman" w:hAnsi="Times New Roman" w:cs="Times New Roman"/>
          <w:b/>
          <w:bCs/>
          <w:sz w:val="24"/>
          <w:szCs w:val="24"/>
        </w:rPr>
        <w:t>64</w:t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ab/>
        <w:t>3.</w:t>
      </w:r>
      <w:r w:rsidR="002711E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2711E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711EC"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ab/>
        <w:t>3.</w:t>
      </w:r>
      <w:r w:rsidR="002711E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14:paraId="49565254" w14:textId="3436B54C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  <w:t>24.22</w:t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ab/>
        <w:t>3.6%</w:t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2711E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711E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ab/>
        <w:t>3.</w:t>
      </w:r>
      <w:r w:rsidR="002711E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2711E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711E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ab/>
        <w:t>3.</w:t>
      </w:r>
      <w:r w:rsidR="002711E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14:paraId="0FA13B08" w14:textId="39A87319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  <w:t>23.38</w:t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ab/>
        <w:t>3.7%</w:t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ab/>
        <w:t>24.</w:t>
      </w:r>
      <w:r w:rsidR="002711EC">
        <w:rPr>
          <w:rFonts w:ascii="Times New Roman" w:hAnsi="Times New Roman" w:cs="Times New Roman"/>
          <w:b/>
          <w:bCs/>
          <w:sz w:val="24"/>
          <w:szCs w:val="24"/>
        </w:rPr>
        <w:t>95</w:t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ab/>
        <w:t>3.</w:t>
      </w:r>
      <w:r w:rsidR="002711E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2711E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711EC">
        <w:rPr>
          <w:rFonts w:ascii="Times New Roman" w:hAnsi="Times New Roman" w:cs="Times New Roman"/>
          <w:b/>
          <w:bCs/>
          <w:sz w:val="24"/>
          <w:szCs w:val="24"/>
        </w:rPr>
        <w:t>69</w:t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ab/>
        <w:t>3.</w:t>
      </w:r>
      <w:r w:rsidR="002711E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14:paraId="37626591" w14:textId="173737E3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  <w:t>22.55</w:t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ab/>
        <w:t>3.8%</w:t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32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711E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711EC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  <w:t>3.</w:t>
      </w:r>
      <w:r w:rsidR="002711E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2711E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711EC">
        <w:rPr>
          <w:rFonts w:ascii="Times New Roman" w:hAnsi="Times New Roman" w:cs="Times New Roman"/>
          <w:b/>
          <w:bCs/>
          <w:sz w:val="24"/>
          <w:szCs w:val="24"/>
        </w:rPr>
        <w:t>80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  <w:t>3.</w:t>
      </w:r>
      <w:r w:rsidR="002711E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4DF4657" w14:textId="4ADF5718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  <w:t>21.73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  <w:t>4.0%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2711E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711E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11EC">
        <w:rPr>
          <w:rFonts w:ascii="Times New Roman" w:hAnsi="Times New Roman" w:cs="Times New Roman"/>
          <w:b/>
          <w:bCs/>
          <w:sz w:val="24"/>
          <w:szCs w:val="24"/>
        </w:rPr>
        <w:t>3.8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  <w:t>23.</w:t>
      </w:r>
      <w:r w:rsidR="002711EC">
        <w:rPr>
          <w:rFonts w:ascii="Times New Roman" w:hAnsi="Times New Roman" w:cs="Times New Roman"/>
          <w:b/>
          <w:bCs/>
          <w:sz w:val="24"/>
          <w:szCs w:val="24"/>
        </w:rPr>
        <w:t>93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11EC">
        <w:rPr>
          <w:rFonts w:ascii="Times New Roman" w:hAnsi="Times New Roman" w:cs="Times New Roman"/>
          <w:b/>
          <w:bCs/>
          <w:sz w:val="24"/>
          <w:szCs w:val="24"/>
        </w:rPr>
        <w:t>3.8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14:paraId="149A4935" w14:textId="3E7E79CD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  <w:t>20.90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  <w:t>4.1%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A84AE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>.3</w:t>
      </w:r>
      <w:r w:rsidR="00A84AE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  <w:t>4.</w:t>
      </w:r>
      <w:r w:rsidR="00A84AE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A84AE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84AE2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  <w:t>4.</w:t>
      </w:r>
      <w:r w:rsidR="00A84AE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14:paraId="7DF7224F" w14:textId="3BE1C131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  <w:t>20.07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  <w:t>4.3%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A84AE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84AE2"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  <w:t>4.</w:t>
      </w:r>
      <w:r w:rsidR="00A84AE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A84AE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84AE2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  <w:t>4.</w:t>
      </w:r>
      <w:r w:rsidR="00A84AE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14:paraId="0CEC296A" w14:textId="4E8DB275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  <w:t>19.24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  <w:t>4.5%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84AE2">
        <w:rPr>
          <w:rFonts w:ascii="Times New Roman" w:hAnsi="Times New Roman" w:cs="Times New Roman"/>
          <w:b/>
          <w:bCs/>
          <w:sz w:val="24"/>
          <w:szCs w:val="24"/>
        </w:rPr>
        <w:t>20.67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  <w:t>4.</w:t>
      </w:r>
      <w:r w:rsidR="00A84AE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A84AE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84AE2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  <w:t>4.</w:t>
      </w:r>
      <w:r w:rsidR="00A84AE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14:paraId="5AFD6C99" w14:textId="3BE96816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  <w:t>18.41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  <w:t>4.7%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  <w:r w:rsidR="00A84AE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84AE2">
        <w:rPr>
          <w:rFonts w:ascii="Times New Roman" w:hAnsi="Times New Roman" w:cs="Times New Roman"/>
          <w:b/>
          <w:bCs/>
          <w:sz w:val="24"/>
          <w:szCs w:val="24"/>
        </w:rPr>
        <w:t>82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  <w:t>4.</w:t>
      </w:r>
      <w:r w:rsidR="00A84AE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84AE2">
        <w:rPr>
          <w:rFonts w:ascii="Times New Roman" w:hAnsi="Times New Roman" w:cs="Times New Roman"/>
          <w:b/>
          <w:bCs/>
          <w:sz w:val="24"/>
          <w:szCs w:val="24"/>
        </w:rPr>
        <w:t>20.41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  <w:t>4.</w:t>
      </w:r>
      <w:r w:rsidR="00A84AE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14:paraId="473C000D" w14:textId="39C31D57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Start</w:t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  <w:t>17.58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  <w:t>18.</w:t>
      </w:r>
      <w:r w:rsidR="00A84AE2">
        <w:rPr>
          <w:rFonts w:ascii="Times New Roman" w:hAnsi="Times New Roman" w:cs="Times New Roman"/>
          <w:b/>
          <w:bCs/>
          <w:sz w:val="24"/>
          <w:szCs w:val="24"/>
        </w:rPr>
        <w:t>96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7C44A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84AE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>.5</w:t>
      </w:r>
      <w:r w:rsidR="00A84AE2">
        <w:rPr>
          <w:rFonts w:ascii="Times New Roman" w:hAnsi="Times New Roman" w:cs="Times New Roman"/>
          <w:b/>
          <w:bCs/>
          <w:sz w:val="24"/>
          <w:szCs w:val="24"/>
        </w:rPr>
        <w:t>3</w:t>
      </w:r>
      <w:proofErr w:type="gramEnd"/>
    </w:p>
    <w:p w14:paraId="1521FC40" w14:textId="53D6D48D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A512FD" w14:textId="1ED67816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C9A75B" w14:textId="67260CD9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C7C2EA" w14:textId="3F8D5BEE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0C99E5" w14:textId="5778B743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1B73B5" w14:textId="3132D5F3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469409" w14:textId="5CA9DF0E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DF085B" w14:textId="365076F5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F05E0F" w14:textId="6B55431B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286F60" w14:textId="77777777" w:rsidR="00E05E77" w:rsidRDefault="00E05E77" w:rsidP="00211A8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3DABDB9" w14:textId="1311E91B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  <w:u w:val="single"/>
        </w:rPr>
        <w:t>Mechanic</w:t>
      </w:r>
    </w:p>
    <w:p w14:paraId="59AD5B97" w14:textId="77777777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CBB">
        <w:rPr>
          <w:rFonts w:ascii="Times New Roman" w:hAnsi="Times New Roman" w:cs="Times New Roman"/>
          <w:b/>
          <w:bCs/>
          <w:sz w:val="24"/>
          <w:szCs w:val="24"/>
          <w:u w:val="single"/>
        </w:rPr>
        <w:t>2021</w:t>
      </w:r>
      <w:r w:rsidRP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CBB">
        <w:rPr>
          <w:rFonts w:ascii="Times New Roman" w:hAnsi="Times New Roman" w:cs="Times New Roman"/>
          <w:b/>
          <w:bCs/>
          <w:sz w:val="24"/>
          <w:szCs w:val="24"/>
          <w:u w:val="single"/>
        </w:rPr>
        <w:t>2022</w:t>
      </w:r>
      <w:r w:rsidRP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6BAE">
        <w:rPr>
          <w:rFonts w:ascii="Times New Roman" w:hAnsi="Times New Roman" w:cs="Times New Roman"/>
          <w:b/>
          <w:bCs/>
          <w:sz w:val="24"/>
          <w:szCs w:val="24"/>
          <w:u w:val="single"/>
        </w:rPr>
        <w:t>2023</w:t>
      </w:r>
    </w:p>
    <w:p w14:paraId="6A9F9395" w14:textId="40C7BAD6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6BAE">
        <w:rPr>
          <w:rFonts w:ascii="Times New Roman" w:hAnsi="Times New Roman" w:cs="Times New Roman"/>
          <w:b/>
          <w:bCs/>
          <w:sz w:val="24"/>
          <w:szCs w:val="24"/>
          <w:u w:val="single"/>
        </w:rPr>
        <w:t>Year*</w:t>
      </w:r>
      <w:r w:rsidRPr="000C6BA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6BAE">
        <w:rPr>
          <w:rFonts w:ascii="Times New Roman" w:hAnsi="Times New Roman" w:cs="Times New Roman"/>
          <w:b/>
          <w:bCs/>
          <w:sz w:val="24"/>
          <w:szCs w:val="24"/>
          <w:u w:val="single"/>
        </w:rPr>
        <w:t>Step %</w:t>
      </w:r>
      <w:r w:rsidRPr="00044EDD">
        <w:rPr>
          <w:rFonts w:ascii="Times New Roman" w:hAnsi="Times New Roman" w:cs="Times New Roman"/>
          <w:b/>
          <w:bCs/>
          <w:sz w:val="24"/>
          <w:szCs w:val="24"/>
        </w:rPr>
        <w:tab/>
        <w:t>3.0%</w:t>
      </w:r>
      <w:r w:rsidRP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6BAE">
        <w:rPr>
          <w:rFonts w:ascii="Times New Roman" w:hAnsi="Times New Roman" w:cs="Times New Roman"/>
          <w:b/>
          <w:bCs/>
          <w:sz w:val="24"/>
          <w:szCs w:val="24"/>
          <w:u w:val="single"/>
        </w:rPr>
        <w:t>Step %</w:t>
      </w:r>
      <w:r w:rsidRPr="00044EDD">
        <w:rPr>
          <w:rFonts w:ascii="Times New Roman" w:hAnsi="Times New Roman" w:cs="Times New Roman"/>
          <w:b/>
          <w:bCs/>
          <w:sz w:val="24"/>
          <w:szCs w:val="24"/>
        </w:rPr>
        <w:tab/>
        <w:t>3.0%</w:t>
      </w:r>
      <w:r w:rsidR="00B14D5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4D56" w:rsidRPr="000C6BAE">
        <w:rPr>
          <w:rFonts w:ascii="Times New Roman" w:hAnsi="Times New Roman" w:cs="Times New Roman"/>
          <w:b/>
          <w:bCs/>
          <w:sz w:val="24"/>
          <w:szCs w:val="24"/>
          <w:u w:val="single"/>
        </w:rPr>
        <w:t>Step %</w:t>
      </w:r>
    </w:p>
    <w:p w14:paraId="06EDB245" w14:textId="5D756C91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  <w:t>39.98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  <w:t>3.0%</w:t>
      </w:r>
    </w:p>
    <w:p w14:paraId="67DCAD32" w14:textId="1B05C498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  <w:t>37.68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  <w:t>3.0%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  <w:t>38.81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  <w:t>3.0%</w:t>
      </w:r>
    </w:p>
    <w:p w14:paraId="17ED56D8" w14:textId="1FBA5A81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  <w:t>35.52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  <w:t>2.2%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72963BB" w14:textId="03A30318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  <w:t>34.76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  <w:t>2.2%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  <w:r w:rsidR="00D3111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31117"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  <w:t>2.2%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  <w:r w:rsidR="00D3111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3111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  <w:t>2.2%</w:t>
      </w:r>
    </w:p>
    <w:p w14:paraId="59E3A671" w14:textId="464D1C86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  <w:t>34.00</w:t>
      </w:r>
      <w:r w:rsidR="007C44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>2.3%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  <w:t>35.</w:t>
      </w:r>
      <w:r w:rsidR="00D31117">
        <w:rPr>
          <w:rFonts w:ascii="Times New Roman" w:hAnsi="Times New Roman" w:cs="Times New Roman"/>
          <w:b/>
          <w:bCs/>
          <w:sz w:val="24"/>
          <w:szCs w:val="24"/>
        </w:rPr>
        <w:t>80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  <w:t>2.</w:t>
      </w:r>
      <w:r w:rsidR="00D3111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  <w:t>36.</w:t>
      </w:r>
      <w:r w:rsidR="00D31117">
        <w:rPr>
          <w:rFonts w:ascii="Times New Roman" w:hAnsi="Times New Roman" w:cs="Times New Roman"/>
          <w:b/>
          <w:bCs/>
          <w:sz w:val="24"/>
          <w:szCs w:val="24"/>
        </w:rPr>
        <w:t>88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B43022">
        <w:rPr>
          <w:rFonts w:ascii="Times New Roman" w:hAnsi="Times New Roman" w:cs="Times New Roman"/>
          <w:b/>
          <w:bCs/>
          <w:sz w:val="24"/>
          <w:szCs w:val="24"/>
        </w:rPr>
        <w:t>2.%</w:t>
      </w:r>
      <w:proofErr w:type="gramEnd"/>
    </w:p>
    <w:p w14:paraId="0D752F05" w14:textId="2BDA3565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  <w:t>33.24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  <w:t>2.3%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  <w:r w:rsidR="00D3111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3111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  <w:t>2.3%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  <w:r w:rsidR="00D3111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31117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  <w:t>2.3%</w:t>
      </w:r>
    </w:p>
    <w:p w14:paraId="639990DB" w14:textId="6724691E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  <w:t>32.49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  <w:t>2.4%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  <w:r w:rsidR="00D3111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3111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  <w:t>2.</w:t>
      </w:r>
      <w:r w:rsidR="00D3111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  <w:r w:rsidR="00D3111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31117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  <w:t>2.</w:t>
      </w:r>
      <w:r w:rsidR="00D3111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14:paraId="15570AB0" w14:textId="45B88C86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  <w:t>31.73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  <w:t>2.5%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  <w:r w:rsidR="00D3111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3111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  <w:t>2.</w:t>
      </w:r>
      <w:r w:rsidR="00D3111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  <w:r w:rsidR="00D3111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31117"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  <w:t>2.</w:t>
      </w:r>
      <w:r w:rsidR="00D3111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14:paraId="4741AF58" w14:textId="3B199EEB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  <w:t>30.96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  <w:t>2.5%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  <w:r w:rsidR="00D3111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3111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  <w:t>2.5%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  <w:r w:rsidR="00D3111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31117">
        <w:rPr>
          <w:rFonts w:ascii="Times New Roman" w:hAnsi="Times New Roman" w:cs="Times New Roman"/>
          <w:b/>
          <w:bCs/>
          <w:sz w:val="24"/>
          <w:szCs w:val="24"/>
        </w:rPr>
        <w:t>66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  <w:t>2.5%</w:t>
      </w:r>
    </w:p>
    <w:p w14:paraId="3DF09FA8" w14:textId="0EBC5DE1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  <w:t>30.20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  <w:t>2.6%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  <w:t>31.</w:t>
      </w:r>
      <w:r w:rsidR="00D31117">
        <w:rPr>
          <w:rFonts w:ascii="Times New Roman" w:hAnsi="Times New Roman" w:cs="Times New Roman"/>
          <w:b/>
          <w:bCs/>
          <w:sz w:val="24"/>
          <w:szCs w:val="24"/>
        </w:rPr>
        <w:t>89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  <w:t>2.</w:t>
      </w:r>
      <w:r w:rsidR="00D3111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  <w:t>32.</w:t>
      </w:r>
      <w:r w:rsidR="00D31117">
        <w:rPr>
          <w:rFonts w:ascii="Times New Roman" w:hAnsi="Times New Roman" w:cs="Times New Roman"/>
          <w:b/>
          <w:bCs/>
          <w:sz w:val="24"/>
          <w:szCs w:val="24"/>
        </w:rPr>
        <w:t>85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  <w:t>2.</w:t>
      </w:r>
      <w:r w:rsidR="00D3111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329BDF5" w14:textId="44E2A725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  <w:t>29.44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  <w:t>2.6%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  <w:r w:rsidR="00D3111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31117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  <w:t>2.6%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  <w:r w:rsidR="00D3111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31117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  <w:t>2.6%</w:t>
      </w:r>
    </w:p>
    <w:p w14:paraId="03693640" w14:textId="5FA88464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  <w:t>28.69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  <w:t>2.7%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1117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31117"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  <w:t>2.</w:t>
      </w:r>
      <w:r w:rsidR="00D3111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  <w:r w:rsidR="00D3111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31117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  <w:t>2.</w:t>
      </w:r>
      <w:r w:rsidR="00D3111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14:paraId="7652EB58" w14:textId="503384D9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  <w:t>27.93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  <w:t>2.8%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D3111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31117"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  <w:t>2.</w:t>
      </w:r>
      <w:r w:rsidR="00D3111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1117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31117"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  <w:t>2.</w:t>
      </w:r>
      <w:r w:rsidR="00D3111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14:paraId="661B94B7" w14:textId="06F81230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  <w:t>27.16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  <w:t>2.9%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D3111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3111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  <w:t>2.</w:t>
      </w:r>
      <w:r w:rsidR="00D3111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D3111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31117">
        <w:rPr>
          <w:rFonts w:ascii="Times New Roman" w:hAnsi="Times New Roman" w:cs="Times New Roman"/>
          <w:b/>
          <w:bCs/>
          <w:sz w:val="24"/>
          <w:szCs w:val="24"/>
        </w:rPr>
        <w:t>63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  <w:t>2.</w:t>
      </w:r>
      <w:r w:rsidR="00D3111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14:paraId="4B251329" w14:textId="061F7B27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Start</w:t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  <w:t>26.40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  <w:t>27.</w:t>
      </w:r>
      <w:r w:rsidR="00D31117">
        <w:rPr>
          <w:rFonts w:ascii="Times New Roman" w:hAnsi="Times New Roman" w:cs="Times New Roman"/>
          <w:b/>
          <w:bCs/>
          <w:sz w:val="24"/>
          <w:szCs w:val="24"/>
        </w:rPr>
        <w:t>97</w:t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3022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B43022">
        <w:rPr>
          <w:rFonts w:ascii="Times New Roman" w:hAnsi="Times New Roman" w:cs="Times New Roman"/>
          <w:b/>
          <w:bCs/>
          <w:sz w:val="24"/>
          <w:szCs w:val="24"/>
        </w:rPr>
        <w:t>28.</w:t>
      </w:r>
      <w:r w:rsidR="00D31117">
        <w:rPr>
          <w:rFonts w:ascii="Times New Roman" w:hAnsi="Times New Roman" w:cs="Times New Roman"/>
          <w:b/>
          <w:bCs/>
          <w:sz w:val="24"/>
          <w:szCs w:val="24"/>
        </w:rPr>
        <w:t>81</w:t>
      </w:r>
      <w:proofErr w:type="gramEnd"/>
    </w:p>
    <w:p w14:paraId="4ADD3885" w14:textId="77777777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51EF6EE" w14:textId="77777777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CAD1D6" w14:textId="77777777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13782E7" w14:textId="77777777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9608B0" w14:textId="77777777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BEE3F7D" w14:textId="77777777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57A2C61" w14:textId="77777777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2DC1076" w14:textId="77777777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5891818" w14:textId="77777777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21592B" w14:textId="77777777" w:rsidR="00E05E77" w:rsidRDefault="00E05E77" w:rsidP="00211A8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909138" w14:textId="440BEA1E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  <w:u w:val="single"/>
        </w:rPr>
        <w:t>Paramedic/Dispatcher</w:t>
      </w:r>
    </w:p>
    <w:p w14:paraId="551FE171" w14:textId="77777777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6BAE">
        <w:rPr>
          <w:rFonts w:ascii="Times New Roman" w:hAnsi="Times New Roman" w:cs="Times New Roman"/>
          <w:b/>
          <w:bCs/>
          <w:sz w:val="24"/>
          <w:szCs w:val="24"/>
          <w:u w:val="single"/>
        </w:rPr>
        <w:t>2021</w:t>
      </w:r>
      <w:r w:rsidRP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6BAE">
        <w:rPr>
          <w:rFonts w:ascii="Times New Roman" w:hAnsi="Times New Roman" w:cs="Times New Roman"/>
          <w:b/>
          <w:bCs/>
          <w:sz w:val="24"/>
          <w:szCs w:val="24"/>
          <w:u w:val="single"/>
        </w:rPr>
        <w:t>2022</w:t>
      </w:r>
      <w:r w:rsidRP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6BAE">
        <w:rPr>
          <w:rFonts w:ascii="Times New Roman" w:hAnsi="Times New Roman" w:cs="Times New Roman"/>
          <w:b/>
          <w:bCs/>
          <w:sz w:val="24"/>
          <w:szCs w:val="24"/>
          <w:u w:val="single"/>
        </w:rPr>
        <w:t>2023</w:t>
      </w:r>
    </w:p>
    <w:p w14:paraId="43188C8F" w14:textId="52E5F028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6BAE">
        <w:rPr>
          <w:rFonts w:ascii="Times New Roman" w:hAnsi="Times New Roman" w:cs="Times New Roman"/>
          <w:b/>
          <w:bCs/>
          <w:sz w:val="24"/>
          <w:szCs w:val="24"/>
          <w:u w:val="single"/>
        </w:rPr>
        <w:t>Year*</w:t>
      </w:r>
      <w:r w:rsidRPr="000C6BA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6BAE">
        <w:rPr>
          <w:rFonts w:ascii="Times New Roman" w:hAnsi="Times New Roman" w:cs="Times New Roman"/>
          <w:b/>
          <w:bCs/>
          <w:sz w:val="24"/>
          <w:szCs w:val="24"/>
          <w:u w:val="single"/>
        </w:rPr>
        <w:t>Step %</w:t>
      </w:r>
      <w:r w:rsidRPr="00044EDD">
        <w:rPr>
          <w:rFonts w:ascii="Times New Roman" w:hAnsi="Times New Roman" w:cs="Times New Roman"/>
          <w:b/>
          <w:bCs/>
          <w:sz w:val="24"/>
          <w:szCs w:val="24"/>
        </w:rPr>
        <w:tab/>
        <w:t>3.0%</w:t>
      </w:r>
      <w:r w:rsidRP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6BAE">
        <w:rPr>
          <w:rFonts w:ascii="Times New Roman" w:hAnsi="Times New Roman" w:cs="Times New Roman"/>
          <w:b/>
          <w:bCs/>
          <w:sz w:val="24"/>
          <w:szCs w:val="24"/>
          <w:u w:val="single"/>
        </w:rPr>
        <w:t>Step %</w:t>
      </w:r>
      <w:r w:rsidRPr="00044EDD">
        <w:rPr>
          <w:rFonts w:ascii="Times New Roman" w:hAnsi="Times New Roman" w:cs="Times New Roman"/>
          <w:b/>
          <w:bCs/>
          <w:sz w:val="24"/>
          <w:szCs w:val="24"/>
        </w:rPr>
        <w:tab/>
        <w:t>3.0%</w:t>
      </w:r>
      <w:r w:rsidR="00396CB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6CBB" w:rsidRPr="000C6BAE">
        <w:rPr>
          <w:rFonts w:ascii="Times New Roman" w:hAnsi="Times New Roman" w:cs="Times New Roman"/>
          <w:b/>
          <w:bCs/>
          <w:sz w:val="24"/>
          <w:szCs w:val="24"/>
          <w:u w:val="single"/>
        </w:rPr>
        <w:t>Step %</w:t>
      </w:r>
    </w:p>
    <w:p w14:paraId="1FD521FE" w14:textId="0487A4EF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  <w:t>41.25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  <w:t>3.0%</w:t>
      </w:r>
    </w:p>
    <w:p w14:paraId="4E85D128" w14:textId="0CDDA113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  <w:t>38.88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  <w:t>3.0%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  <w:t>40.05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  <w:t>3.0%</w:t>
      </w:r>
    </w:p>
    <w:p w14:paraId="7EB5DB19" w14:textId="164D7781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  <w:t>36.65</w:t>
      </w:r>
      <w:r w:rsidR="00991A27">
        <w:rPr>
          <w:rFonts w:ascii="Times New Roman" w:hAnsi="Times New Roman" w:cs="Times New Roman"/>
          <w:b/>
          <w:bCs/>
          <w:sz w:val="24"/>
          <w:szCs w:val="24"/>
        </w:rPr>
        <w:tab/>
        <w:t>3.1%</w:t>
      </w:r>
      <w:r w:rsidR="00991A2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91A2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1A339AE" w14:textId="4E89C4BD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  <w:t>35.55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  <w:t>3.2%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  <w:r w:rsidR="00A7635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76352"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  <w:t>3.</w:t>
      </w:r>
      <w:r w:rsidR="00A7635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  <w:r w:rsidR="00A7635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76352">
        <w:rPr>
          <w:rFonts w:ascii="Times New Roman" w:hAnsi="Times New Roman" w:cs="Times New Roman"/>
          <w:b/>
          <w:bCs/>
          <w:sz w:val="24"/>
          <w:szCs w:val="24"/>
        </w:rPr>
        <w:t>88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  <w:t>3.</w:t>
      </w:r>
      <w:r w:rsidR="00A7635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14:paraId="0DE89BC2" w14:textId="24D6A1C5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  <w:t>34.45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  <w:t>3.3%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  <w:r w:rsidR="00A7635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76352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  <w:t>3.</w:t>
      </w:r>
      <w:r w:rsidR="00A7635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  <w:r w:rsidR="00A7635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76352">
        <w:rPr>
          <w:rFonts w:ascii="Times New Roman" w:hAnsi="Times New Roman" w:cs="Times New Roman"/>
          <w:b/>
          <w:bCs/>
          <w:sz w:val="24"/>
          <w:szCs w:val="24"/>
        </w:rPr>
        <w:t>71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  <w:t>3.</w:t>
      </w:r>
      <w:r w:rsidR="00A7635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14:paraId="2FAC2942" w14:textId="31EDED4D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  <w:t>33.36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  <w:t>3.4%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  <w:r w:rsidR="00A7635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76352"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  <w:t>3.</w:t>
      </w:r>
      <w:r w:rsidR="00A7635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  <w:r w:rsidR="00A7635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76352"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  <w:t>3.</w:t>
      </w:r>
      <w:r w:rsidR="00A7635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14:paraId="7AB7A343" w14:textId="6F33E5E5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  <w:t>32.26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  <w:t>3.6%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  <w:r w:rsidR="00A7635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>.3</w:t>
      </w:r>
      <w:r w:rsidR="00A7635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  <w:t>3.</w:t>
      </w:r>
      <w:r w:rsidR="00A7635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  <w:r w:rsidR="00A7635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76352"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7635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7635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14:paraId="71FF3CD2" w14:textId="48D4E082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  <w:t>31.15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  <w:t>3.6%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  <w:r w:rsidR="00A7635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76352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  <w:t>3.6%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  <w:r w:rsidR="00A7635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76352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  <w:t>3.6%</w:t>
      </w:r>
    </w:p>
    <w:p w14:paraId="67CD2B50" w14:textId="6FE41723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  <w:t>30.07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  <w:t>3.9%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  <w:r w:rsidR="00A7635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76352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  <w:t>3.</w:t>
      </w:r>
      <w:r w:rsidR="00A7635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  <w:r w:rsidR="00A7635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76352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  <w:t>3.</w:t>
      </w:r>
      <w:r w:rsidR="00A7635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14:paraId="450392F9" w14:textId="3D4EC5E7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  <w:t>28.95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  <w:t>3.9%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76352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>.9</w:t>
      </w:r>
      <w:r w:rsidR="00A7635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  <w:t>3.9%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  <w:r w:rsidR="00A7635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76352">
        <w:rPr>
          <w:rFonts w:ascii="Times New Roman" w:hAnsi="Times New Roman" w:cs="Times New Roman"/>
          <w:b/>
          <w:bCs/>
          <w:sz w:val="24"/>
          <w:szCs w:val="24"/>
        </w:rPr>
        <w:t>91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  <w:t>3.9%</w:t>
      </w:r>
    </w:p>
    <w:p w14:paraId="352A3E6A" w14:textId="076014D1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  <w:t>27.86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  <w:t>3.0%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A7635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>.7</w:t>
      </w:r>
      <w:r w:rsidR="00A7635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  <w:t>3.</w:t>
      </w:r>
      <w:r w:rsidR="00A7635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76352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76352">
        <w:rPr>
          <w:rFonts w:ascii="Times New Roman" w:hAnsi="Times New Roman" w:cs="Times New Roman"/>
          <w:b/>
          <w:bCs/>
          <w:sz w:val="24"/>
          <w:szCs w:val="24"/>
        </w:rPr>
        <w:t>68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  <w:t>3.</w:t>
      </w:r>
      <w:r w:rsidR="00A7635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14:paraId="30A927D3" w14:textId="5EDF3E74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  <w:t>27.06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  <w:t>3.0%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A7635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>.7</w:t>
      </w:r>
      <w:r w:rsidR="00A7635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  <w:t>3.0%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A7635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76352">
        <w:rPr>
          <w:rFonts w:ascii="Times New Roman" w:hAnsi="Times New Roman" w:cs="Times New Roman"/>
          <w:b/>
          <w:bCs/>
          <w:sz w:val="24"/>
          <w:szCs w:val="24"/>
        </w:rPr>
        <w:t>56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  <w:t>3.0%</w:t>
      </w:r>
    </w:p>
    <w:p w14:paraId="64698FC9" w14:textId="5AEC7EB0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  <w:t>26.26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  <w:t>3.1%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  <w:t>27.</w:t>
      </w:r>
      <w:r w:rsidR="00A76352">
        <w:rPr>
          <w:rFonts w:ascii="Times New Roman" w:hAnsi="Times New Roman" w:cs="Times New Roman"/>
          <w:b/>
          <w:bCs/>
          <w:sz w:val="24"/>
          <w:szCs w:val="24"/>
        </w:rPr>
        <w:t>87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  <w:t>3.</w:t>
      </w:r>
      <w:r w:rsidR="00A7635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A7635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76352">
        <w:rPr>
          <w:rFonts w:ascii="Times New Roman" w:hAnsi="Times New Roman" w:cs="Times New Roman"/>
          <w:b/>
          <w:bCs/>
          <w:sz w:val="24"/>
          <w:szCs w:val="24"/>
        </w:rPr>
        <w:t>70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ab/>
        <w:t>3.</w:t>
      </w:r>
      <w:r w:rsidR="00A7635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21FB3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14:paraId="40BDEC75" w14:textId="635AC706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  <w:t>25.47</w:t>
      </w:r>
      <w:r w:rsidR="00FD4F91">
        <w:rPr>
          <w:rFonts w:ascii="Times New Roman" w:hAnsi="Times New Roman" w:cs="Times New Roman"/>
          <w:b/>
          <w:bCs/>
          <w:sz w:val="24"/>
          <w:szCs w:val="24"/>
        </w:rPr>
        <w:tab/>
        <w:t>4.3%</w:t>
      </w:r>
      <w:r w:rsidR="00FD4F9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4F91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A7635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D4F9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76352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FD4F91"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  <w:r w:rsidR="00A76352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FD4F91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D4F9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4F91">
        <w:rPr>
          <w:rFonts w:ascii="Times New Roman" w:hAnsi="Times New Roman" w:cs="Times New Roman"/>
          <w:b/>
          <w:bCs/>
          <w:sz w:val="24"/>
          <w:szCs w:val="24"/>
        </w:rPr>
        <w:tab/>
        <w:t>27.</w:t>
      </w:r>
      <w:r w:rsidR="00A76352">
        <w:rPr>
          <w:rFonts w:ascii="Times New Roman" w:hAnsi="Times New Roman" w:cs="Times New Roman"/>
          <w:b/>
          <w:bCs/>
          <w:sz w:val="24"/>
          <w:szCs w:val="24"/>
        </w:rPr>
        <w:t>86</w:t>
      </w:r>
      <w:r w:rsidR="00FD4F91"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  <w:r w:rsidR="00A76352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FD4F91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14:paraId="5125278F" w14:textId="272731F3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Start</w:t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  <w:t>24.41</w:t>
      </w:r>
      <w:r w:rsidR="00FD4F9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4F9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4F91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A7635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D4F9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76352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FD4F9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4F9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4F91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FD4F9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7635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D4F91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A76352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</w:p>
    <w:p w14:paraId="42D8E9CF" w14:textId="77777777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61E51C6" w14:textId="77777777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C5EEE69" w14:textId="77777777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5610122" w14:textId="77777777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39F179E" w14:textId="77777777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4AE5958" w14:textId="77777777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44BDB3" w14:textId="77777777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F34EAA" w14:textId="77777777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C858EE1" w14:textId="77777777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5865398" w14:textId="77777777" w:rsidR="00E05E77" w:rsidRDefault="00E05E77" w:rsidP="00211A8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13E3B24" w14:textId="7FDE7DA0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  <w:u w:val="single"/>
        </w:rPr>
        <w:t>Parts Technician/Supply Specialist</w:t>
      </w:r>
    </w:p>
    <w:p w14:paraId="0B6FB710" w14:textId="77777777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6BAE">
        <w:rPr>
          <w:rFonts w:ascii="Times New Roman" w:hAnsi="Times New Roman" w:cs="Times New Roman"/>
          <w:b/>
          <w:bCs/>
          <w:sz w:val="24"/>
          <w:szCs w:val="24"/>
          <w:u w:val="single"/>
        </w:rPr>
        <w:t>2021</w:t>
      </w:r>
      <w:r w:rsidRP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6BAE">
        <w:rPr>
          <w:rFonts w:ascii="Times New Roman" w:hAnsi="Times New Roman" w:cs="Times New Roman"/>
          <w:b/>
          <w:bCs/>
          <w:sz w:val="24"/>
          <w:szCs w:val="24"/>
          <w:u w:val="single"/>
        </w:rPr>
        <w:t>2022</w:t>
      </w:r>
      <w:r w:rsidRP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6BAE">
        <w:rPr>
          <w:rFonts w:ascii="Times New Roman" w:hAnsi="Times New Roman" w:cs="Times New Roman"/>
          <w:b/>
          <w:bCs/>
          <w:sz w:val="24"/>
          <w:szCs w:val="24"/>
          <w:u w:val="single"/>
        </w:rPr>
        <w:t>2023</w:t>
      </w:r>
    </w:p>
    <w:p w14:paraId="57CE9244" w14:textId="59E32A26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6BAE">
        <w:rPr>
          <w:rFonts w:ascii="Times New Roman" w:hAnsi="Times New Roman" w:cs="Times New Roman"/>
          <w:b/>
          <w:bCs/>
          <w:sz w:val="24"/>
          <w:szCs w:val="24"/>
          <w:u w:val="single"/>
        </w:rPr>
        <w:t>Year*</w:t>
      </w:r>
      <w:r w:rsidRPr="000C6BA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6BAE">
        <w:rPr>
          <w:rFonts w:ascii="Times New Roman" w:hAnsi="Times New Roman" w:cs="Times New Roman"/>
          <w:b/>
          <w:bCs/>
          <w:sz w:val="24"/>
          <w:szCs w:val="24"/>
          <w:u w:val="single"/>
        </w:rPr>
        <w:t>Step %</w:t>
      </w:r>
      <w:r w:rsidRPr="00044EDD">
        <w:rPr>
          <w:rFonts w:ascii="Times New Roman" w:hAnsi="Times New Roman" w:cs="Times New Roman"/>
          <w:b/>
          <w:bCs/>
          <w:sz w:val="24"/>
          <w:szCs w:val="24"/>
        </w:rPr>
        <w:tab/>
        <w:t>3.0%</w:t>
      </w:r>
      <w:r w:rsidRPr="00044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6BAE">
        <w:rPr>
          <w:rFonts w:ascii="Times New Roman" w:hAnsi="Times New Roman" w:cs="Times New Roman"/>
          <w:b/>
          <w:bCs/>
          <w:sz w:val="24"/>
          <w:szCs w:val="24"/>
          <w:u w:val="single"/>
        </w:rPr>
        <w:t>Step %</w:t>
      </w:r>
      <w:r w:rsidRPr="00044EDD">
        <w:rPr>
          <w:rFonts w:ascii="Times New Roman" w:hAnsi="Times New Roman" w:cs="Times New Roman"/>
          <w:b/>
          <w:bCs/>
          <w:sz w:val="24"/>
          <w:szCs w:val="24"/>
        </w:rPr>
        <w:tab/>
        <w:t>3.0%</w:t>
      </w:r>
      <w:r w:rsidR="00396CB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6CBB" w:rsidRPr="000C6BAE">
        <w:rPr>
          <w:rFonts w:ascii="Times New Roman" w:hAnsi="Times New Roman" w:cs="Times New Roman"/>
          <w:b/>
          <w:bCs/>
          <w:sz w:val="24"/>
          <w:szCs w:val="24"/>
          <w:u w:val="single"/>
        </w:rPr>
        <w:t>Step %</w:t>
      </w:r>
    </w:p>
    <w:p w14:paraId="2ACE100C" w14:textId="5B67C582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ab/>
        <w:t>35.16</w:t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ab/>
        <w:t>3.0%</w:t>
      </w:r>
    </w:p>
    <w:p w14:paraId="3E4A71EE" w14:textId="567AB7AB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ab/>
        <w:t>33.14</w:t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ab/>
        <w:t>3.0%</w:t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ab/>
        <w:t>34.14</w:t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ab/>
        <w:t>3.0%</w:t>
      </w:r>
    </w:p>
    <w:p w14:paraId="49017B92" w14:textId="292F14DC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  <w:t>31.24</w:t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ab/>
        <w:t>2.9%</w:t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8EE6E26" w14:textId="399BCDB3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  <w:t>30.39</w:t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ab/>
        <w:t>2.9%</w:t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  <w:r w:rsidR="00785B0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85B01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ab/>
        <w:t>2.9%</w:t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  <w:r w:rsidR="00785B0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85B0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ab/>
        <w:t>2.9%</w:t>
      </w:r>
    </w:p>
    <w:p w14:paraId="4E04870A" w14:textId="096DDFB5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  <w:t>29.54</w:t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ab/>
        <w:t>2.9%</w:t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  <w:r w:rsidR="00785B0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>.3</w:t>
      </w:r>
      <w:r w:rsidR="00785B0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ab/>
        <w:t>2.9%</w:t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  <w:r w:rsidR="00785B0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85B0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ab/>
        <w:t>2.9%</w:t>
      </w:r>
    </w:p>
    <w:p w14:paraId="1EBD5F4E" w14:textId="74254AE8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  <w:t>28.71</w:t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ab/>
        <w:t>2.9%</w:t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ab/>
        <w:t>29.57</w:t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ab/>
        <w:t>2.9%</w:t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ab/>
        <w:t>30.46</w:t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ab/>
        <w:t>2.9%</w:t>
      </w:r>
    </w:p>
    <w:p w14:paraId="61FDF08D" w14:textId="7FF0ABEE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  <w:t>27.89</w:t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ab/>
        <w:t>3.1%</w:t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785B0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85B0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85B01">
        <w:rPr>
          <w:rFonts w:ascii="Times New Roman" w:hAnsi="Times New Roman" w:cs="Times New Roman"/>
          <w:b/>
          <w:bCs/>
          <w:sz w:val="24"/>
          <w:szCs w:val="24"/>
        </w:rPr>
        <w:t>2.9</w:t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85B01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85B01"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85B01">
        <w:rPr>
          <w:rFonts w:ascii="Times New Roman" w:hAnsi="Times New Roman" w:cs="Times New Roman"/>
          <w:b/>
          <w:bCs/>
          <w:sz w:val="24"/>
          <w:szCs w:val="24"/>
        </w:rPr>
        <w:t>2.9</w:t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14:paraId="66023A6C" w14:textId="549AEF53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5E77">
        <w:rPr>
          <w:rFonts w:ascii="Times New Roman" w:hAnsi="Times New Roman" w:cs="Times New Roman"/>
          <w:b/>
          <w:bCs/>
          <w:sz w:val="24"/>
          <w:szCs w:val="24"/>
        </w:rPr>
        <w:tab/>
        <w:t>27.04</w:t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ab/>
        <w:t>3.2%</w:t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785B0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85B01">
        <w:rPr>
          <w:rFonts w:ascii="Times New Roman" w:hAnsi="Times New Roman" w:cs="Times New Roman"/>
          <w:b/>
          <w:bCs/>
          <w:sz w:val="24"/>
          <w:szCs w:val="24"/>
        </w:rPr>
        <w:t>73</w:t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ab/>
        <w:t>3.</w:t>
      </w:r>
      <w:r w:rsidR="00785B0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785B0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85B0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ab/>
        <w:t>3.</w:t>
      </w:r>
      <w:r w:rsidR="00785B0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14:paraId="7E881BF8" w14:textId="20E68B4C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17CB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17CBC">
        <w:rPr>
          <w:rFonts w:ascii="Times New Roman" w:hAnsi="Times New Roman" w:cs="Times New Roman"/>
          <w:b/>
          <w:bCs/>
          <w:sz w:val="24"/>
          <w:szCs w:val="24"/>
        </w:rPr>
        <w:tab/>
        <w:t>26.21</w:t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ab/>
        <w:t>3.4%</w:t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ab/>
        <w:t>27.</w:t>
      </w:r>
      <w:r w:rsidR="00785B01">
        <w:rPr>
          <w:rFonts w:ascii="Times New Roman" w:hAnsi="Times New Roman" w:cs="Times New Roman"/>
          <w:b/>
          <w:bCs/>
          <w:sz w:val="24"/>
          <w:szCs w:val="24"/>
        </w:rPr>
        <w:t>85</w:t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ab/>
        <w:t>3.</w:t>
      </w:r>
      <w:r w:rsidR="00785B0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785B0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85B01">
        <w:rPr>
          <w:rFonts w:ascii="Times New Roman" w:hAnsi="Times New Roman" w:cs="Times New Roman"/>
          <w:b/>
          <w:bCs/>
          <w:sz w:val="24"/>
          <w:szCs w:val="24"/>
        </w:rPr>
        <w:t>69</w:t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ab/>
        <w:t>3.</w:t>
      </w:r>
      <w:r w:rsidR="00785B0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14:paraId="46A5F806" w14:textId="73ABF6A7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17CB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17CBC">
        <w:rPr>
          <w:rFonts w:ascii="Times New Roman" w:hAnsi="Times New Roman" w:cs="Times New Roman"/>
          <w:b/>
          <w:bCs/>
          <w:sz w:val="24"/>
          <w:szCs w:val="24"/>
        </w:rPr>
        <w:tab/>
        <w:t>25.36</w:t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ab/>
        <w:t>3.3%</w:t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737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857B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85B0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857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85B01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7857B7">
        <w:rPr>
          <w:rFonts w:ascii="Times New Roman" w:hAnsi="Times New Roman" w:cs="Times New Roman"/>
          <w:b/>
          <w:bCs/>
          <w:sz w:val="24"/>
          <w:szCs w:val="24"/>
        </w:rPr>
        <w:tab/>
        <w:t>3.</w:t>
      </w:r>
      <w:r w:rsidR="00785B0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857B7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857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857B7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785B0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857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85B01">
        <w:rPr>
          <w:rFonts w:ascii="Times New Roman" w:hAnsi="Times New Roman" w:cs="Times New Roman"/>
          <w:b/>
          <w:bCs/>
          <w:sz w:val="24"/>
          <w:szCs w:val="24"/>
        </w:rPr>
        <w:t>81</w:t>
      </w:r>
      <w:r w:rsidR="007857B7">
        <w:rPr>
          <w:rFonts w:ascii="Times New Roman" w:hAnsi="Times New Roman" w:cs="Times New Roman"/>
          <w:b/>
          <w:bCs/>
          <w:sz w:val="24"/>
          <w:szCs w:val="24"/>
        </w:rPr>
        <w:tab/>
        <w:t>3.</w:t>
      </w:r>
      <w:r w:rsidR="00785B0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857B7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14:paraId="6828CCA1" w14:textId="0D9D05C4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17CB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17CBC">
        <w:rPr>
          <w:rFonts w:ascii="Times New Roman" w:hAnsi="Times New Roman" w:cs="Times New Roman"/>
          <w:b/>
          <w:bCs/>
          <w:sz w:val="24"/>
          <w:szCs w:val="24"/>
        </w:rPr>
        <w:tab/>
        <w:t>24.54</w:t>
      </w:r>
      <w:r w:rsidR="007857B7">
        <w:rPr>
          <w:rFonts w:ascii="Times New Roman" w:hAnsi="Times New Roman" w:cs="Times New Roman"/>
          <w:b/>
          <w:bCs/>
          <w:sz w:val="24"/>
          <w:szCs w:val="24"/>
        </w:rPr>
        <w:tab/>
        <w:t>3.5%</w:t>
      </w:r>
      <w:r w:rsidR="007857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857B7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785B0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857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85B0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857B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857B7">
        <w:rPr>
          <w:rFonts w:ascii="Times New Roman" w:hAnsi="Times New Roman" w:cs="Times New Roman"/>
          <w:b/>
          <w:bCs/>
          <w:sz w:val="24"/>
          <w:szCs w:val="24"/>
        </w:rPr>
        <w:tab/>
        <w:t>3.</w:t>
      </w:r>
      <w:r w:rsidR="00785B0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857B7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857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857B7">
        <w:rPr>
          <w:rFonts w:ascii="Times New Roman" w:hAnsi="Times New Roman" w:cs="Times New Roman"/>
          <w:b/>
          <w:bCs/>
          <w:sz w:val="24"/>
          <w:szCs w:val="24"/>
        </w:rPr>
        <w:tab/>
        <w:t>26.</w:t>
      </w:r>
      <w:r w:rsidR="00785B0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857B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857B7">
        <w:rPr>
          <w:rFonts w:ascii="Times New Roman" w:hAnsi="Times New Roman" w:cs="Times New Roman"/>
          <w:b/>
          <w:bCs/>
          <w:sz w:val="24"/>
          <w:szCs w:val="24"/>
        </w:rPr>
        <w:tab/>
        <w:t>3.</w:t>
      </w:r>
      <w:r w:rsidR="00785B0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857B7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14:paraId="003F1D26" w14:textId="1906D147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17CB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17CBC">
        <w:rPr>
          <w:rFonts w:ascii="Times New Roman" w:hAnsi="Times New Roman" w:cs="Times New Roman"/>
          <w:b/>
          <w:bCs/>
          <w:sz w:val="24"/>
          <w:szCs w:val="24"/>
        </w:rPr>
        <w:tab/>
        <w:t>23.70</w:t>
      </w:r>
      <w:r w:rsidR="007857B7">
        <w:rPr>
          <w:rFonts w:ascii="Times New Roman" w:hAnsi="Times New Roman" w:cs="Times New Roman"/>
          <w:b/>
          <w:bCs/>
          <w:sz w:val="24"/>
          <w:szCs w:val="24"/>
        </w:rPr>
        <w:tab/>
        <w:t>3.6%</w:t>
      </w:r>
      <w:r w:rsidR="007857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857B7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785B0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857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85B01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7857B7">
        <w:rPr>
          <w:rFonts w:ascii="Times New Roman" w:hAnsi="Times New Roman" w:cs="Times New Roman"/>
          <w:b/>
          <w:bCs/>
          <w:sz w:val="24"/>
          <w:szCs w:val="24"/>
        </w:rPr>
        <w:tab/>
        <w:t>3.</w:t>
      </w:r>
      <w:r w:rsidR="00785B0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857B7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857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857B7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785B0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857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85B01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7857B7">
        <w:rPr>
          <w:rFonts w:ascii="Times New Roman" w:hAnsi="Times New Roman" w:cs="Times New Roman"/>
          <w:b/>
          <w:bCs/>
          <w:sz w:val="24"/>
          <w:szCs w:val="24"/>
        </w:rPr>
        <w:tab/>
        <w:t>3.</w:t>
      </w:r>
      <w:r w:rsidR="00785B0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857B7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14:paraId="104DFA6C" w14:textId="686C9C85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17CB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17CBC">
        <w:rPr>
          <w:rFonts w:ascii="Times New Roman" w:hAnsi="Times New Roman" w:cs="Times New Roman"/>
          <w:b/>
          <w:bCs/>
          <w:sz w:val="24"/>
          <w:szCs w:val="24"/>
        </w:rPr>
        <w:tab/>
        <w:t>22.87</w:t>
      </w:r>
      <w:r w:rsidR="007857B7">
        <w:rPr>
          <w:rFonts w:ascii="Times New Roman" w:hAnsi="Times New Roman" w:cs="Times New Roman"/>
          <w:b/>
          <w:bCs/>
          <w:sz w:val="24"/>
          <w:szCs w:val="24"/>
        </w:rPr>
        <w:tab/>
        <w:t>3.9%</w:t>
      </w:r>
      <w:r w:rsidR="007857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857B7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785B0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857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85B01"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7857B7">
        <w:rPr>
          <w:rFonts w:ascii="Times New Roman" w:hAnsi="Times New Roman" w:cs="Times New Roman"/>
          <w:b/>
          <w:bCs/>
          <w:sz w:val="24"/>
          <w:szCs w:val="24"/>
        </w:rPr>
        <w:tab/>
        <w:t>3.</w:t>
      </w:r>
      <w:r w:rsidR="00785B0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857B7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857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857B7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785B0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857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85B01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7857B7">
        <w:rPr>
          <w:rFonts w:ascii="Times New Roman" w:hAnsi="Times New Roman" w:cs="Times New Roman"/>
          <w:b/>
          <w:bCs/>
          <w:sz w:val="24"/>
          <w:szCs w:val="24"/>
        </w:rPr>
        <w:tab/>
        <w:t>3.</w:t>
      </w:r>
      <w:r w:rsidR="00785B0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857B7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14:paraId="1A8CBCE2" w14:textId="3779931B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17CB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17CBC">
        <w:rPr>
          <w:rFonts w:ascii="Times New Roman" w:hAnsi="Times New Roman" w:cs="Times New Roman"/>
          <w:b/>
          <w:bCs/>
          <w:sz w:val="24"/>
          <w:szCs w:val="24"/>
        </w:rPr>
        <w:tab/>
        <w:t>22.02</w:t>
      </w:r>
      <w:r w:rsidR="007857B7">
        <w:rPr>
          <w:rFonts w:ascii="Times New Roman" w:hAnsi="Times New Roman" w:cs="Times New Roman"/>
          <w:b/>
          <w:bCs/>
          <w:sz w:val="24"/>
          <w:szCs w:val="24"/>
        </w:rPr>
        <w:tab/>
        <w:t>3.9%</w:t>
      </w:r>
      <w:r w:rsidR="007857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857B7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EF02B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857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F02B1">
        <w:rPr>
          <w:rFonts w:ascii="Times New Roman" w:hAnsi="Times New Roman" w:cs="Times New Roman"/>
          <w:b/>
          <w:bCs/>
          <w:sz w:val="24"/>
          <w:szCs w:val="24"/>
        </w:rPr>
        <w:t>56</w:t>
      </w:r>
      <w:r w:rsidR="007857B7">
        <w:rPr>
          <w:rFonts w:ascii="Times New Roman" w:hAnsi="Times New Roman" w:cs="Times New Roman"/>
          <w:b/>
          <w:bCs/>
          <w:sz w:val="24"/>
          <w:szCs w:val="24"/>
        </w:rPr>
        <w:tab/>
        <w:t>3.9</w:t>
      </w:r>
      <w:r w:rsidR="00EF02B1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857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857B7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EF02B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857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F02B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857B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857B7">
        <w:rPr>
          <w:rFonts w:ascii="Times New Roman" w:hAnsi="Times New Roman" w:cs="Times New Roman"/>
          <w:b/>
          <w:bCs/>
          <w:sz w:val="24"/>
          <w:szCs w:val="24"/>
        </w:rPr>
        <w:tab/>
        <w:t>3.9%</w:t>
      </w:r>
    </w:p>
    <w:p w14:paraId="2436DC10" w14:textId="425E7C63" w:rsidR="00211A81" w:rsidRPr="00044EDD" w:rsidRDefault="00211A81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EDD">
        <w:rPr>
          <w:rFonts w:ascii="Times New Roman" w:hAnsi="Times New Roman" w:cs="Times New Roman"/>
          <w:b/>
          <w:bCs/>
          <w:sz w:val="24"/>
          <w:szCs w:val="24"/>
        </w:rPr>
        <w:t>Start</w:t>
      </w:r>
      <w:r w:rsidR="00F17CB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17CBC">
        <w:rPr>
          <w:rFonts w:ascii="Times New Roman" w:hAnsi="Times New Roman" w:cs="Times New Roman"/>
          <w:b/>
          <w:bCs/>
          <w:sz w:val="24"/>
          <w:szCs w:val="24"/>
        </w:rPr>
        <w:tab/>
        <w:t>21.20</w:t>
      </w:r>
      <w:r w:rsidR="007857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857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857B7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EF02B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857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F02B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857B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857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857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857B7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7857B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F02B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857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F02B1">
        <w:rPr>
          <w:rFonts w:ascii="Times New Roman" w:hAnsi="Times New Roman" w:cs="Times New Roman"/>
          <w:b/>
          <w:bCs/>
          <w:sz w:val="24"/>
          <w:szCs w:val="24"/>
        </w:rPr>
        <w:t>36</w:t>
      </w:r>
      <w:proofErr w:type="gramEnd"/>
    </w:p>
    <w:p w14:paraId="52811201" w14:textId="441B3990" w:rsidR="00A404B3" w:rsidRDefault="00A404B3" w:rsidP="00211A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18151D" w14:textId="77777777" w:rsidR="00044EDD" w:rsidRPr="00921E52" w:rsidRDefault="00044EDD" w:rsidP="00044EDD">
      <w:pPr>
        <w:jc w:val="center"/>
        <w:rPr>
          <w:b/>
        </w:rPr>
      </w:pPr>
    </w:p>
    <w:p w14:paraId="50EEDF23" w14:textId="77777777" w:rsidR="00044EDD" w:rsidRPr="00921E52" w:rsidRDefault="00044EDD" w:rsidP="00044EDD">
      <w:pPr>
        <w:rPr>
          <w:b/>
        </w:rPr>
      </w:pPr>
      <w:r w:rsidRPr="00921E52">
        <w:rPr>
          <w:b/>
        </w:rPr>
        <w:t>*Years of service completed in classification.</w:t>
      </w:r>
    </w:p>
    <w:p w14:paraId="76F3273D" w14:textId="77777777" w:rsidR="00044EDD" w:rsidRPr="00921E52" w:rsidRDefault="00044EDD" w:rsidP="00044EDD">
      <w:pPr>
        <w:rPr>
          <w:b/>
        </w:rPr>
      </w:pPr>
      <w:r w:rsidRPr="00921E52">
        <w:rPr>
          <w:b/>
        </w:rPr>
        <w:t>20</w:t>
      </w:r>
      <w:r>
        <w:rPr>
          <w:b/>
        </w:rPr>
        <w:t>21 r</w:t>
      </w:r>
      <w:r w:rsidRPr="00921E52">
        <w:rPr>
          <w:b/>
        </w:rPr>
        <w:t>ates are effective on January 1, 20</w:t>
      </w:r>
      <w:r>
        <w:rPr>
          <w:b/>
        </w:rPr>
        <w:t>2</w:t>
      </w:r>
      <w:r w:rsidRPr="00921E52">
        <w:rPr>
          <w:b/>
        </w:rPr>
        <w:t>1.</w:t>
      </w:r>
    </w:p>
    <w:p w14:paraId="69355415" w14:textId="77777777" w:rsidR="00044EDD" w:rsidRPr="00921E52" w:rsidRDefault="00044EDD" w:rsidP="00044EDD">
      <w:pPr>
        <w:rPr>
          <w:b/>
        </w:rPr>
      </w:pPr>
      <w:r w:rsidRPr="00921E52">
        <w:rPr>
          <w:b/>
        </w:rPr>
        <w:t>20</w:t>
      </w:r>
      <w:r>
        <w:rPr>
          <w:b/>
        </w:rPr>
        <w:t>22</w:t>
      </w:r>
      <w:r w:rsidRPr="00921E52">
        <w:rPr>
          <w:b/>
        </w:rPr>
        <w:t xml:space="preserve"> rates are effective on January 1, 20</w:t>
      </w:r>
      <w:r>
        <w:rPr>
          <w:b/>
        </w:rPr>
        <w:t>22</w:t>
      </w:r>
      <w:r w:rsidRPr="00921E52">
        <w:rPr>
          <w:b/>
        </w:rPr>
        <w:t>.</w:t>
      </w:r>
    </w:p>
    <w:p w14:paraId="3DE78C76" w14:textId="77777777" w:rsidR="00044EDD" w:rsidRPr="00921E52" w:rsidRDefault="00044EDD" w:rsidP="00044EDD">
      <w:pPr>
        <w:rPr>
          <w:b/>
        </w:rPr>
      </w:pPr>
      <w:r w:rsidRPr="00921E52">
        <w:rPr>
          <w:b/>
        </w:rPr>
        <w:t>202</w:t>
      </w:r>
      <w:r>
        <w:rPr>
          <w:b/>
        </w:rPr>
        <w:t>3</w:t>
      </w:r>
      <w:r w:rsidRPr="00921E52">
        <w:rPr>
          <w:b/>
        </w:rPr>
        <w:t xml:space="preserve"> rates are effective on January 1, 202</w:t>
      </w:r>
      <w:r>
        <w:rPr>
          <w:b/>
        </w:rPr>
        <w:t>3</w:t>
      </w:r>
      <w:r w:rsidRPr="00921E52">
        <w:rPr>
          <w:b/>
        </w:rPr>
        <w:t>.</w:t>
      </w:r>
    </w:p>
    <w:p w14:paraId="770454BE" w14:textId="77777777" w:rsidR="00044EDD" w:rsidRDefault="00044EDD" w:rsidP="00044EDD"/>
    <w:p w14:paraId="637C155D" w14:textId="13371140" w:rsidR="00044EDD" w:rsidRDefault="00D945D2" w:rsidP="00211A8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The Union proposes a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three year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term, from January 1, 2021 through December 31, 2023</w:t>
      </w:r>
      <w:r w:rsidR="0096274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29D752E" w14:textId="15906522" w:rsidR="0096274B" w:rsidRPr="00D945D2" w:rsidRDefault="0096274B" w:rsidP="00211A8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The Union proposes that all other provisions of the parties’ current CBA, except for the tentative agreements of 1/4/21 be carried over into the successor agreement with no change.</w:t>
      </w:r>
    </w:p>
    <w:sectPr w:rsidR="0096274B" w:rsidRPr="00D945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6C01B" w14:textId="77777777" w:rsidR="00672BB0" w:rsidRDefault="00672BB0" w:rsidP="00A404B3">
      <w:pPr>
        <w:spacing w:after="0" w:line="240" w:lineRule="auto"/>
      </w:pPr>
      <w:r>
        <w:separator/>
      </w:r>
    </w:p>
  </w:endnote>
  <w:endnote w:type="continuationSeparator" w:id="0">
    <w:p w14:paraId="558ED197" w14:textId="77777777" w:rsidR="00672BB0" w:rsidRDefault="00672BB0" w:rsidP="00A4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7F370" w14:textId="77777777" w:rsidR="00672BB0" w:rsidRDefault="00672BB0" w:rsidP="00A404B3">
      <w:pPr>
        <w:spacing w:after="0" w:line="240" w:lineRule="auto"/>
      </w:pPr>
      <w:r>
        <w:separator/>
      </w:r>
    </w:p>
  </w:footnote>
  <w:footnote w:type="continuationSeparator" w:id="0">
    <w:p w14:paraId="729DDF59" w14:textId="77777777" w:rsidR="00672BB0" w:rsidRDefault="00672BB0" w:rsidP="00A40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4306C" w14:textId="1997A5D7" w:rsidR="00EF02B1" w:rsidRDefault="00EF02B1">
    <w:pPr>
      <w:pStyle w:val="Header"/>
    </w:pPr>
    <w:r>
      <w:t xml:space="preserve">IAEP R7-167 Proposal with longevity steps, 1/15/21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E0B5B"/>
    <w:multiLevelType w:val="hybridMultilevel"/>
    <w:tmpl w:val="B2D64680"/>
    <w:lvl w:ilvl="0" w:tplc="040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90"/>
    <w:rsid w:val="00044EDD"/>
    <w:rsid w:val="00077120"/>
    <w:rsid w:val="000B7C90"/>
    <w:rsid w:val="000C6BAE"/>
    <w:rsid w:val="001334E5"/>
    <w:rsid w:val="00177653"/>
    <w:rsid w:val="001C5198"/>
    <w:rsid w:val="0020329D"/>
    <w:rsid w:val="00211A81"/>
    <w:rsid w:val="002362D5"/>
    <w:rsid w:val="00254E39"/>
    <w:rsid w:val="002711EC"/>
    <w:rsid w:val="002E1648"/>
    <w:rsid w:val="00396CBB"/>
    <w:rsid w:val="004116A6"/>
    <w:rsid w:val="00633EA5"/>
    <w:rsid w:val="00671246"/>
    <w:rsid w:val="00672BB0"/>
    <w:rsid w:val="0077373C"/>
    <w:rsid w:val="007857B7"/>
    <w:rsid w:val="00785B01"/>
    <w:rsid w:val="007C44A8"/>
    <w:rsid w:val="008F1046"/>
    <w:rsid w:val="0096274B"/>
    <w:rsid w:val="00991A27"/>
    <w:rsid w:val="00A404B3"/>
    <w:rsid w:val="00A76352"/>
    <w:rsid w:val="00A84AE2"/>
    <w:rsid w:val="00B14D56"/>
    <w:rsid w:val="00B43022"/>
    <w:rsid w:val="00B5175C"/>
    <w:rsid w:val="00B61DB3"/>
    <w:rsid w:val="00BB18D4"/>
    <w:rsid w:val="00BC52A6"/>
    <w:rsid w:val="00D31117"/>
    <w:rsid w:val="00D945D2"/>
    <w:rsid w:val="00E05E77"/>
    <w:rsid w:val="00E21FB3"/>
    <w:rsid w:val="00E73D8F"/>
    <w:rsid w:val="00EB15A0"/>
    <w:rsid w:val="00EB63C3"/>
    <w:rsid w:val="00EF02B1"/>
    <w:rsid w:val="00F03A03"/>
    <w:rsid w:val="00F17CBC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4BF82"/>
  <w15:chartTrackingRefBased/>
  <w15:docId w15:val="{45BEB899-CB09-44EE-BF59-9D13784E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4B3"/>
  </w:style>
  <w:style w:type="paragraph" w:styleId="Footer">
    <w:name w:val="footer"/>
    <w:basedOn w:val="Normal"/>
    <w:link w:val="FooterChar"/>
    <w:uiPriority w:val="99"/>
    <w:unhideWhenUsed/>
    <w:rsid w:val="00A40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4B3"/>
  </w:style>
  <w:style w:type="paragraph" w:customStyle="1" w:styleId="TableContents">
    <w:name w:val="Table Contents"/>
    <w:basedOn w:val="Normal"/>
    <w:rsid w:val="00A404B3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Arial"/>
      <w:kern w:val="1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rsid w:val="00A404B3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uiPriority w:val="99"/>
    <w:rsid w:val="00A404B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404B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Anderson</dc:creator>
  <cp:keywords/>
  <dc:description/>
  <cp:lastModifiedBy>Richard Anderson</cp:lastModifiedBy>
  <cp:revision>10</cp:revision>
  <cp:lastPrinted>2021-01-14T16:17:00Z</cp:lastPrinted>
  <dcterms:created xsi:type="dcterms:W3CDTF">2021-01-14T14:05:00Z</dcterms:created>
  <dcterms:modified xsi:type="dcterms:W3CDTF">2021-01-14T16:18:00Z</dcterms:modified>
</cp:coreProperties>
</file>